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DBD03" w14:textId="10A67201" w:rsidR="00E90E49" w:rsidRPr="0012473C" w:rsidRDefault="00C53117" w:rsidP="004D06A3">
      <w:pPr>
        <w:pStyle w:val="3GPPHeader"/>
        <w:spacing w:after="60"/>
        <w:jc w:val="both"/>
        <w:rPr>
          <w:rFonts w:ascii="Arial" w:hAnsi="Arial" w:cs="Arial"/>
          <w:color w:val="000000" w:themeColor="text1"/>
          <w:sz w:val="32"/>
          <w:szCs w:val="32"/>
          <w:highlight w:val="yellow"/>
        </w:rPr>
      </w:pPr>
      <w:r w:rsidRPr="0012473C">
        <w:rPr>
          <w:rFonts w:ascii="Arial" w:hAnsi="Arial" w:cs="Arial"/>
          <w:color w:val="000000" w:themeColor="text1"/>
        </w:rPr>
        <w:t>3GPP TSG-RAN WG1 Meeting #9</w:t>
      </w:r>
      <w:r w:rsidR="001B7A31" w:rsidRPr="0012473C">
        <w:rPr>
          <w:rFonts w:ascii="Arial" w:hAnsi="Arial" w:cs="Arial"/>
          <w:color w:val="000000" w:themeColor="text1"/>
        </w:rPr>
        <w:t>3</w:t>
      </w:r>
      <w:r w:rsidR="00E90E49" w:rsidRPr="0012473C">
        <w:rPr>
          <w:rFonts w:ascii="Arial" w:hAnsi="Arial" w:cs="Arial"/>
          <w:color w:val="000000" w:themeColor="text1"/>
        </w:rPr>
        <w:tab/>
      </w:r>
      <w:r w:rsidR="00324400" w:rsidRPr="00324400">
        <w:rPr>
          <w:rFonts w:ascii="Arial" w:hAnsi="Arial" w:cs="Arial"/>
          <w:color w:val="000000" w:themeColor="text1"/>
        </w:rPr>
        <w:t>R1-1805859</w:t>
      </w:r>
      <w:bookmarkStart w:id="0" w:name="_GoBack"/>
      <w:bookmarkEnd w:id="0"/>
    </w:p>
    <w:p w14:paraId="6A911D60" w14:textId="77777777" w:rsidR="001B7A31" w:rsidRPr="0012473C" w:rsidRDefault="001B7A31" w:rsidP="004D06A3">
      <w:pPr>
        <w:pStyle w:val="3GPPHeader"/>
        <w:jc w:val="both"/>
        <w:rPr>
          <w:rFonts w:ascii="Arial" w:hAnsi="Arial" w:cs="Arial"/>
          <w:color w:val="000000" w:themeColor="text1"/>
        </w:rPr>
      </w:pPr>
      <w:r w:rsidRPr="0012473C">
        <w:rPr>
          <w:rFonts w:ascii="Arial" w:hAnsi="Arial" w:cs="Arial"/>
          <w:color w:val="000000" w:themeColor="text1"/>
        </w:rPr>
        <w:t>Busan, Korea, 21st – 25th May 2018</w:t>
      </w:r>
    </w:p>
    <w:p w14:paraId="19A89511" w14:textId="52CF021E" w:rsidR="00E90E49" w:rsidRPr="0012473C" w:rsidRDefault="00E90E49" w:rsidP="004D06A3">
      <w:pPr>
        <w:pStyle w:val="3GPPHeader"/>
        <w:jc w:val="both"/>
        <w:rPr>
          <w:rFonts w:ascii="Arial" w:hAnsi="Arial" w:cs="Arial"/>
          <w:color w:val="000000" w:themeColor="text1"/>
          <w:sz w:val="22"/>
        </w:rPr>
      </w:pPr>
      <w:r w:rsidRPr="0012473C">
        <w:rPr>
          <w:rFonts w:ascii="Arial" w:hAnsi="Arial" w:cs="Arial"/>
          <w:color w:val="000000" w:themeColor="text1"/>
          <w:sz w:val="22"/>
        </w:rPr>
        <w:t>Agenda Item:</w:t>
      </w:r>
      <w:r w:rsidRPr="0012473C">
        <w:rPr>
          <w:rFonts w:ascii="Arial" w:hAnsi="Arial" w:cs="Arial"/>
          <w:color w:val="000000" w:themeColor="text1"/>
          <w:sz w:val="22"/>
        </w:rPr>
        <w:tab/>
      </w:r>
      <w:r w:rsidR="0082584B" w:rsidRPr="0012473C">
        <w:rPr>
          <w:rFonts w:ascii="Arial" w:hAnsi="Arial" w:cs="Arial"/>
          <w:color w:val="000000" w:themeColor="text1"/>
          <w:sz w:val="22"/>
        </w:rPr>
        <w:t>6.2.</w:t>
      </w:r>
      <w:r w:rsidR="003F0D2A" w:rsidRPr="0012473C">
        <w:rPr>
          <w:rFonts w:ascii="Arial" w:hAnsi="Arial" w:cs="Arial"/>
          <w:color w:val="000000" w:themeColor="text1"/>
          <w:sz w:val="22"/>
        </w:rPr>
        <w:t>7</w:t>
      </w:r>
      <w:r w:rsidR="009C2C2B" w:rsidRPr="0012473C">
        <w:rPr>
          <w:rFonts w:ascii="Arial" w:hAnsi="Arial" w:cs="Arial"/>
          <w:color w:val="000000" w:themeColor="text1"/>
          <w:sz w:val="22"/>
        </w:rPr>
        <w:t>.1.4</w:t>
      </w:r>
    </w:p>
    <w:p w14:paraId="736B65AB" w14:textId="77777777" w:rsidR="00E90E49" w:rsidRPr="0012473C" w:rsidRDefault="003D3C45" w:rsidP="004D06A3">
      <w:pPr>
        <w:pStyle w:val="3GPPHeader"/>
        <w:jc w:val="both"/>
        <w:rPr>
          <w:rFonts w:ascii="Arial" w:hAnsi="Arial" w:cs="Arial"/>
          <w:color w:val="000000" w:themeColor="text1"/>
          <w:sz w:val="22"/>
        </w:rPr>
      </w:pPr>
      <w:r w:rsidRPr="0012473C">
        <w:rPr>
          <w:rFonts w:ascii="Arial" w:hAnsi="Arial" w:cs="Arial"/>
          <w:color w:val="000000" w:themeColor="text1"/>
          <w:sz w:val="22"/>
        </w:rPr>
        <w:t>Source:</w:t>
      </w:r>
      <w:r w:rsidR="00E90E49" w:rsidRPr="0012473C">
        <w:rPr>
          <w:rFonts w:ascii="Arial" w:hAnsi="Arial" w:cs="Arial"/>
          <w:color w:val="000000" w:themeColor="text1"/>
          <w:sz w:val="22"/>
        </w:rPr>
        <w:tab/>
      </w:r>
      <w:r w:rsidR="00F64C2B" w:rsidRPr="0012473C">
        <w:rPr>
          <w:rFonts w:ascii="Arial" w:hAnsi="Arial" w:cs="Arial"/>
          <w:color w:val="000000" w:themeColor="text1"/>
          <w:sz w:val="22"/>
        </w:rPr>
        <w:t>Ericsson</w:t>
      </w:r>
    </w:p>
    <w:p w14:paraId="7A284FAC" w14:textId="1B6B85CD" w:rsidR="00E90E49" w:rsidRPr="0012473C" w:rsidRDefault="003D3C45" w:rsidP="004D06A3">
      <w:pPr>
        <w:pStyle w:val="3GPPHeader"/>
        <w:jc w:val="both"/>
        <w:rPr>
          <w:rFonts w:ascii="Arial" w:hAnsi="Arial" w:cs="Arial"/>
          <w:color w:val="000000" w:themeColor="text1"/>
          <w:sz w:val="22"/>
        </w:rPr>
      </w:pPr>
      <w:r w:rsidRPr="0012473C">
        <w:rPr>
          <w:rFonts w:ascii="Arial" w:hAnsi="Arial" w:cs="Arial"/>
          <w:color w:val="000000" w:themeColor="text1"/>
          <w:sz w:val="22"/>
        </w:rPr>
        <w:t>Title:</w:t>
      </w:r>
      <w:r w:rsidR="00E90E49" w:rsidRPr="0012473C">
        <w:rPr>
          <w:rFonts w:ascii="Arial" w:hAnsi="Arial" w:cs="Arial"/>
          <w:color w:val="000000" w:themeColor="text1"/>
          <w:sz w:val="22"/>
        </w:rPr>
        <w:tab/>
      </w:r>
      <w:r w:rsidR="001A02C9" w:rsidRPr="0012473C">
        <w:rPr>
          <w:rFonts w:ascii="Arial" w:hAnsi="Arial" w:cs="Arial"/>
          <w:color w:val="000000" w:themeColor="text1"/>
          <w:sz w:val="22"/>
        </w:rPr>
        <w:t>Semi-persistent scheduling for NB-IoT</w:t>
      </w:r>
    </w:p>
    <w:p w14:paraId="778571BE" w14:textId="29C0F54B" w:rsidR="00E90E49" w:rsidRPr="0012473C" w:rsidRDefault="00E90E49" w:rsidP="004D06A3">
      <w:pPr>
        <w:pStyle w:val="3GPPHeader"/>
        <w:jc w:val="both"/>
        <w:rPr>
          <w:rFonts w:ascii="Arial" w:hAnsi="Arial" w:cs="Arial"/>
          <w:color w:val="000000" w:themeColor="text1"/>
          <w:sz w:val="22"/>
        </w:rPr>
      </w:pPr>
      <w:r w:rsidRPr="0012473C">
        <w:rPr>
          <w:rFonts w:ascii="Arial" w:hAnsi="Arial" w:cs="Arial"/>
          <w:color w:val="000000" w:themeColor="text1"/>
          <w:sz w:val="22"/>
        </w:rPr>
        <w:t>Document for:</w:t>
      </w:r>
      <w:r w:rsidRPr="0012473C">
        <w:rPr>
          <w:rFonts w:ascii="Arial" w:hAnsi="Arial" w:cs="Arial"/>
          <w:color w:val="000000" w:themeColor="text1"/>
          <w:sz w:val="22"/>
        </w:rPr>
        <w:tab/>
      </w:r>
      <w:r w:rsidR="001A02C9" w:rsidRPr="0012473C">
        <w:rPr>
          <w:rFonts w:ascii="Arial" w:hAnsi="Arial" w:cs="Arial"/>
          <w:color w:val="000000" w:themeColor="text1"/>
          <w:sz w:val="22"/>
        </w:rPr>
        <w:t xml:space="preserve">Discussion and </w:t>
      </w:r>
      <w:r w:rsidRPr="0012473C">
        <w:rPr>
          <w:rFonts w:ascii="Arial" w:hAnsi="Arial" w:cs="Arial"/>
          <w:color w:val="000000" w:themeColor="text1"/>
          <w:sz w:val="22"/>
        </w:rPr>
        <w:t>Decision</w:t>
      </w:r>
    </w:p>
    <w:p w14:paraId="55697464" w14:textId="77777777" w:rsidR="00E90E49" w:rsidRPr="0012473C" w:rsidRDefault="00E90E49" w:rsidP="004D06A3">
      <w:pPr>
        <w:jc w:val="both"/>
        <w:rPr>
          <w:rFonts w:ascii="Arial" w:hAnsi="Arial" w:cs="Arial"/>
          <w:color w:val="000000" w:themeColor="text1"/>
        </w:rPr>
      </w:pPr>
    </w:p>
    <w:p w14:paraId="49A30F99" w14:textId="77777777" w:rsidR="00C24345" w:rsidRPr="0012473C" w:rsidRDefault="00E90E49" w:rsidP="004D06A3">
      <w:pPr>
        <w:pStyle w:val="Heading1"/>
        <w:jc w:val="both"/>
        <w:rPr>
          <w:color w:val="000000" w:themeColor="text1"/>
        </w:rPr>
      </w:pPr>
      <w:r w:rsidRPr="0012473C">
        <w:rPr>
          <w:color w:val="000000" w:themeColor="text1"/>
        </w:rPr>
        <w:t>Introduction</w:t>
      </w:r>
    </w:p>
    <w:p w14:paraId="54938D92" w14:textId="67C77EE7" w:rsidR="00602646" w:rsidRPr="0012473C" w:rsidRDefault="00602646" w:rsidP="008A65FF">
      <w:pPr>
        <w:rPr>
          <w:rFonts w:ascii="Arial" w:hAnsi="Arial" w:cs="Arial"/>
          <w:color w:val="000000" w:themeColor="text1"/>
        </w:rPr>
      </w:pPr>
      <w:r w:rsidRPr="0012473C">
        <w:rPr>
          <w:rFonts w:ascii="Arial" w:hAnsi="Arial" w:cs="Arial"/>
          <w:color w:val="000000" w:themeColor="text1"/>
        </w:rPr>
        <w:t xml:space="preserve">In this contribution, we discuss various aspects </w:t>
      </w:r>
      <w:r w:rsidR="00F02377" w:rsidRPr="0012473C">
        <w:rPr>
          <w:rFonts w:ascii="Arial" w:hAnsi="Arial" w:cs="Arial"/>
          <w:color w:val="000000" w:themeColor="text1"/>
        </w:rPr>
        <w:t xml:space="preserve">of </w:t>
      </w:r>
      <w:r w:rsidRPr="0012473C">
        <w:rPr>
          <w:rFonts w:ascii="Arial" w:hAnsi="Arial" w:cs="Arial"/>
          <w:color w:val="000000" w:themeColor="text1"/>
        </w:rPr>
        <w:t>Semi-Persistent Scheduling (SPS) for NB-IoT UEs. According to the WID</w:t>
      </w:r>
      <w:r w:rsidR="001A02C9" w:rsidRPr="0012473C">
        <w:rPr>
          <w:rFonts w:ascii="Arial" w:hAnsi="Arial" w:cs="Arial"/>
          <w:color w:val="000000" w:themeColor="text1"/>
        </w:rPr>
        <w:fldChar w:fldCharType="begin"/>
      </w:r>
      <w:r w:rsidR="001A02C9" w:rsidRPr="0012473C">
        <w:rPr>
          <w:rFonts w:ascii="Arial" w:hAnsi="Arial" w:cs="Arial"/>
          <w:color w:val="000000" w:themeColor="text1"/>
        </w:rPr>
        <w:instrText xml:space="preserve"> REF _Ref490123478 \r \h </w:instrText>
      </w:r>
      <w:r w:rsidR="005D165F" w:rsidRPr="0012473C">
        <w:rPr>
          <w:rFonts w:ascii="Arial" w:hAnsi="Arial" w:cs="Arial"/>
          <w:color w:val="000000" w:themeColor="text1"/>
        </w:rPr>
        <w:instrText xml:space="preserve"> \* MERGEFORMAT </w:instrText>
      </w:r>
      <w:r w:rsidR="001A02C9" w:rsidRPr="0012473C">
        <w:rPr>
          <w:rFonts w:ascii="Arial" w:hAnsi="Arial" w:cs="Arial"/>
          <w:color w:val="000000" w:themeColor="text1"/>
        </w:rPr>
      </w:r>
      <w:r w:rsidR="001A02C9" w:rsidRPr="0012473C">
        <w:rPr>
          <w:rFonts w:ascii="Arial" w:hAnsi="Arial" w:cs="Arial"/>
          <w:color w:val="000000" w:themeColor="text1"/>
        </w:rPr>
        <w:fldChar w:fldCharType="separate"/>
      </w:r>
      <w:r w:rsidR="006C4EAA" w:rsidRPr="0012473C">
        <w:rPr>
          <w:rFonts w:ascii="Arial" w:hAnsi="Arial" w:cs="Arial"/>
          <w:color w:val="000000" w:themeColor="text1"/>
        </w:rPr>
        <w:t>[1]</w:t>
      </w:r>
      <w:r w:rsidR="001A02C9" w:rsidRPr="0012473C">
        <w:rPr>
          <w:rFonts w:ascii="Arial" w:hAnsi="Arial" w:cs="Arial"/>
          <w:color w:val="000000" w:themeColor="text1"/>
        </w:rPr>
        <w:fldChar w:fldCharType="end"/>
      </w:r>
      <w:r w:rsidRPr="0012473C">
        <w:rPr>
          <w:rFonts w:ascii="Arial" w:hAnsi="Arial" w:cs="Arial"/>
          <w:color w:val="000000" w:themeColor="text1"/>
        </w:rPr>
        <w:t xml:space="preserve"> for Rel-15 NB-IoT there is a need to investigate if SPS can help reduce power consumption and latency for NB-IoT or as it is stated in the WID:</w:t>
      </w:r>
    </w:p>
    <w:p w14:paraId="3BAB0350" w14:textId="77777777" w:rsidR="00602646" w:rsidRPr="0012473C" w:rsidRDefault="00602646" w:rsidP="008A65FF">
      <w:pPr>
        <w:rPr>
          <w:rFonts w:ascii="Arial" w:hAnsi="Arial" w:cs="Arial"/>
          <w:color w:val="000000" w:themeColor="text1"/>
        </w:rPr>
      </w:pPr>
    </w:p>
    <w:tbl>
      <w:tblPr>
        <w:tblStyle w:val="TableGrid"/>
        <w:tblW w:w="0" w:type="auto"/>
        <w:tblLook w:val="04A0" w:firstRow="1" w:lastRow="0" w:firstColumn="1" w:lastColumn="0" w:noHBand="0" w:noVBand="1"/>
      </w:tblPr>
      <w:tblGrid>
        <w:gridCol w:w="9629"/>
      </w:tblGrid>
      <w:tr w:rsidR="00602646" w:rsidRPr="0012473C" w14:paraId="4BF68EC6" w14:textId="77777777" w:rsidTr="00865646">
        <w:tc>
          <w:tcPr>
            <w:tcW w:w="9855" w:type="dxa"/>
          </w:tcPr>
          <w:p w14:paraId="2AAAF5C5" w14:textId="77777777" w:rsidR="00602646" w:rsidRPr="0012473C" w:rsidRDefault="00602646" w:rsidP="008A65FF">
            <w:pPr>
              <w:rPr>
                <w:rFonts w:ascii="Arial" w:hAnsi="Arial" w:cs="Arial"/>
                <w:color w:val="000000" w:themeColor="text1"/>
              </w:rPr>
            </w:pPr>
            <w:r w:rsidRPr="0012473C">
              <w:rPr>
                <w:rFonts w:ascii="Arial" w:hAnsi="Arial" w:cs="Arial"/>
                <w:color w:val="000000" w:themeColor="text1"/>
              </w:rPr>
              <w:t>Further latency and power consumption reduction</w:t>
            </w:r>
          </w:p>
          <w:p w14:paraId="7BA35B02" w14:textId="77777777" w:rsidR="00602646" w:rsidRPr="0012473C" w:rsidRDefault="00602646" w:rsidP="008A65FF">
            <w:pPr>
              <w:rPr>
                <w:rFonts w:ascii="Arial" w:hAnsi="Arial" w:cs="Arial"/>
                <w:color w:val="000000" w:themeColor="text1"/>
              </w:rPr>
            </w:pPr>
            <w:r w:rsidRPr="0012473C">
              <w:rPr>
                <w:rFonts w:ascii="Arial" w:hAnsi="Arial" w:cs="Arial"/>
                <w:color w:val="000000" w:themeColor="text1"/>
              </w:rPr>
              <w:t>Power consumption reduction for physical channels</w:t>
            </w:r>
          </w:p>
          <w:p w14:paraId="44E750C4" w14:textId="77777777" w:rsidR="00602646" w:rsidRPr="0012473C" w:rsidRDefault="00602646" w:rsidP="008A65FF">
            <w:pPr>
              <w:rPr>
                <w:rFonts w:ascii="Arial" w:hAnsi="Arial" w:cs="Arial"/>
                <w:color w:val="000000" w:themeColor="text1"/>
              </w:rPr>
            </w:pPr>
            <w:r w:rsidRPr="0012473C">
              <w:rPr>
                <w:rFonts w:ascii="Arial" w:hAnsi="Arial" w:cs="Arial"/>
                <w:color w:val="000000" w:themeColor="text1"/>
              </w:rPr>
              <w:t>Study and, if found beneficial, support UL/DL semi-persistent scheduling [RAN2, RAN1, RAN4]</w:t>
            </w:r>
          </w:p>
          <w:p w14:paraId="79123E8D" w14:textId="77777777" w:rsidR="00602646" w:rsidRPr="0012473C" w:rsidRDefault="00602646" w:rsidP="008A65FF">
            <w:pPr>
              <w:rPr>
                <w:rFonts w:ascii="Arial" w:hAnsi="Arial" w:cs="Arial"/>
                <w:color w:val="000000" w:themeColor="text1"/>
              </w:rPr>
            </w:pPr>
          </w:p>
        </w:tc>
      </w:tr>
    </w:tbl>
    <w:p w14:paraId="0F9A304F" w14:textId="5B818391" w:rsidR="00A2052C" w:rsidRPr="0012473C" w:rsidRDefault="00A2052C" w:rsidP="008A65FF">
      <w:pPr>
        <w:rPr>
          <w:rFonts w:ascii="Arial" w:hAnsi="Arial" w:cs="Arial"/>
          <w:color w:val="000000" w:themeColor="text1"/>
        </w:rPr>
      </w:pPr>
    </w:p>
    <w:p w14:paraId="55F43644" w14:textId="0B8660B9" w:rsidR="004B7405" w:rsidRPr="0012473C" w:rsidRDefault="00E14FC1" w:rsidP="008A65FF">
      <w:pPr>
        <w:rPr>
          <w:rFonts w:ascii="Arial" w:hAnsi="Arial" w:cs="Arial"/>
          <w:color w:val="000000" w:themeColor="text1"/>
        </w:rPr>
      </w:pPr>
      <w:bookmarkStart w:id="1" w:name="_Ref178064866"/>
      <w:r w:rsidRPr="0012473C">
        <w:rPr>
          <w:rFonts w:ascii="Arial" w:hAnsi="Arial" w:cs="Arial"/>
          <w:color w:val="000000" w:themeColor="text1"/>
        </w:rPr>
        <w:t xml:space="preserve">In RAN1#92 meeting, RAN1 made the following working assumption regarding scheduling request (SR) design. However, no agreements regarding SPS were made. </w:t>
      </w:r>
    </w:p>
    <w:p w14:paraId="6CF61743" w14:textId="77777777" w:rsidR="004B7405" w:rsidRPr="0012473C" w:rsidRDefault="004B7405" w:rsidP="008A65FF">
      <w:pPr>
        <w:rPr>
          <w:rFonts w:ascii="Arial" w:hAnsi="Arial" w:cs="Arial"/>
          <w:color w:val="000000" w:themeColor="text1"/>
        </w:rPr>
      </w:pPr>
      <w:r w:rsidRPr="0012473C">
        <w:rPr>
          <w:rFonts w:ascii="Arial" w:hAnsi="Arial" w:cs="Arial"/>
          <w:color w:val="000000" w:themeColor="text1"/>
        </w:rPr>
        <w:t>“</w:t>
      </w:r>
    </w:p>
    <w:p w14:paraId="7052635D" w14:textId="77777777" w:rsidR="004B7405" w:rsidRPr="0012473C" w:rsidRDefault="004B7405" w:rsidP="004B7405">
      <w:pPr>
        <w:spacing w:after="0" w:line="240" w:lineRule="auto"/>
        <w:ind w:left="1287" w:hanging="720"/>
        <w:rPr>
          <w:rFonts w:ascii="Times" w:eastAsia="Yu Mincho" w:hAnsi="Times" w:cs="Times New Roman"/>
          <w:i/>
          <w:color w:val="000000" w:themeColor="text1"/>
          <w:sz w:val="20"/>
          <w:szCs w:val="24"/>
          <w:lang w:val="en-GB" w:eastAsia="ja-JP"/>
        </w:rPr>
      </w:pPr>
      <w:r w:rsidRPr="0012473C">
        <w:rPr>
          <w:rFonts w:ascii="Times" w:eastAsia="Yu Mincho" w:hAnsi="Times" w:cs="Times New Roman"/>
          <w:i/>
          <w:color w:val="000000" w:themeColor="text1"/>
          <w:sz w:val="20"/>
          <w:szCs w:val="24"/>
          <w:highlight w:val="darkYellow"/>
          <w:lang w:val="en-GB" w:eastAsia="ja-JP"/>
        </w:rPr>
        <w:t>Working assumption</w:t>
      </w:r>
    </w:p>
    <w:p w14:paraId="23BAEA70" w14:textId="77777777" w:rsidR="004B7405" w:rsidRPr="0012473C" w:rsidRDefault="004B7405" w:rsidP="004B7405">
      <w:pPr>
        <w:spacing w:after="0" w:line="240" w:lineRule="auto"/>
        <w:ind w:left="1287" w:hanging="720"/>
        <w:rPr>
          <w:rFonts w:ascii="Times" w:eastAsia="Batang" w:hAnsi="Times" w:cs="Times New Roman"/>
          <w:i/>
          <w:iCs/>
          <w:color w:val="000000" w:themeColor="text1"/>
          <w:sz w:val="20"/>
          <w:szCs w:val="20"/>
          <w:lang w:val="en-GB" w:eastAsia="x-none"/>
        </w:rPr>
      </w:pPr>
      <w:r w:rsidRPr="0012473C">
        <w:rPr>
          <w:rFonts w:ascii="Times" w:eastAsia="Batang" w:hAnsi="Times" w:cs="Times New Roman"/>
          <w:i/>
          <w:iCs/>
          <w:color w:val="000000" w:themeColor="text1"/>
          <w:sz w:val="20"/>
          <w:szCs w:val="20"/>
          <w:lang w:val="en-GB" w:eastAsia="x-none"/>
        </w:rPr>
        <w:t xml:space="preserve">Physical-layer SR with and without HARQ-ACK transmission is supported. </w:t>
      </w:r>
    </w:p>
    <w:p w14:paraId="54C083B5" w14:textId="77777777" w:rsidR="004B7405" w:rsidRPr="0012473C" w:rsidRDefault="004B7405" w:rsidP="004B7405">
      <w:pPr>
        <w:numPr>
          <w:ilvl w:val="0"/>
          <w:numId w:val="26"/>
        </w:numPr>
        <w:spacing w:after="0" w:line="240" w:lineRule="auto"/>
        <w:ind w:left="927"/>
        <w:rPr>
          <w:rFonts w:ascii="Times" w:eastAsia="Batang" w:hAnsi="Times" w:cs="Times New Roman"/>
          <w:i/>
          <w:iCs/>
          <w:color w:val="000000" w:themeColor="text1"/>
          <w:sz w:val="20"/>
          <w:szCs w:val="20"/>
          <w:lang w:val="en-GB" w:eastAsia="x-none"/>
        </w:rPr>
      </w:pPr>
      <w:r w:rsidRPr="0012473C">
        <w:rPr>
          <w:rFonts w:ascii="Times" w:eastAsia="Batang" w:hAnsi="Times" w:cs="Times New Roman"/>
          <w:i/>
          <w:iCs/>
          <w:color w:val="000000" w:themeColor="text1"/>
          <w:sz w:val="20"/>
          <w:szCs w:val="20"/>
          <w:lang w:val="en-GB" w:eastAsia="x-none"/>
        </w:rPr>
        <w:t>When SR is transmitted with HARQ-ACK:</w:t>
      </w:r>
    </w:p>
    <w:p w14:paraId="7889995B" w14:textId="77777777" w:rsidR="004B7405" w:rsidRPr="0012473C" w:rsidRDefault="004B7405" w:rsidP="004B7405">
      <w:pPr>
        <w:numPr>
          <w:ilvl w:val="1"/>
          <w:numId w:val="26"/>
        </w:numPr>
        <w:spacing w:after="0" w:line="240" w:lineRule="auto"/>
        <w:ind w:left="1647"/>
        <w:rPr>
          <w:rFonts w:ascii="Times" w:eastAsia="Batang" w:hAnsi="Times" w:cs="Times New Roman"/>
          <w:i/>
          <w:iCs/>
          <w:color w:val="000000" w:themeColor="text1"/>
          <w:sz w:val="20"/>
          <w:szCs w:val="20"/>
          <w:lang w:val="en-GB" w:eastAsia="x-none"/>
        </w:rPr>
      </w:pPr>
      <w:r w:rsidRPr="0012473C">
        <w:rPr>
          <w:rFonts w:ascii="Times" w:eastAsia="Batang" w:hAnsi="Times" w:cs="Times New Roman" w:hint="eastAsia"/>
          <w:i/>
          <w:iCs/>
          <w:color w:val="000000" w:themeColor="text1"/>
          <w:sz w:val="20"/>
          <w:szCs w:val="20"/>
          <w:lang w:val="en-GB" w:eastAsia="x-none"/>
        </w:rPr>
        <w:t>Option 3</w:t>
      </w:r>
      <w:r w:rsidRPr="0012473C">
        <w:rPr>
          <w:rFonts w:ascii="Times" w:eastAsia="Batang" w:hAnsi="Times" w:cs="Times New Roman"/>
          <w:i/>
          <w:iCs/>
          <w:color w:val="000000" w:themeColor="text1"/>
          <w:sz w:val="20"/>
          <w:szCs w:val="20"/>
          <w:lang w:val="en-GB" w:eastAsia="x-none"/>
        </w:rPr>
        <w:t xml:space="preserve"> is adopted;</w:t>
      </w:r>
    </w:p>
    <w:p w14:paraId="51CD39C2" w14:textId="77777777" w:rsidR="004B7405" w:rsidRPr="0012473C" w:rsidRDefault="004B7405" w:rsidP="004B7405">
      <w:pPr>
        <w:numPr>
          <w:ilvl w:val="1"/>
          <w:numId w:val="26"/>
        </w:numPr>
        <w:spacing w:after="0" w:line="240" w:lineRule="auto"/>
        <w:ind w:left="1647"/>
        <w:rPr>
          <w:rFonts w:ascii="Times" w:eastAsia="Batang" w:hAnsi="Times" w:cs="Times New Roman"/>
          <w:i/>
          <w:iCs/>
          <w:color w:val="000000" w:themeColor="text1"/>
          <w:sz w:val="20"/>
          <w:szCs w:val="20"/>
          <w:lang w:val="en-GB" w:eastAsia="x-none"/>
        </w:rPr>
      </w:pPr>
      <w:r w:rsidRPr="0012473C">
        <w:rPr>
          <w:rFonts w:ascii="Times" w:eastAsia="Batang" w:hAnsi="Times" w:cs="Times New Roman"/>
          <w:i/>
          <w:iCs/>
          <w:color w:val="000000" w:themeColor="text1"/>
          <w:sz w:val="20"/>
          <w:szCs w:val="20"/>
          <w:lang w:val="en-GB" w:eastAsia="x-none"/>
        </w:rPr>
        <w:t xml:space="preserve">SR on/off is carried by two orthogonal length-16 cover codes on ACK/NACK data symbols. </w:t>
      </w:r>
    </w:p>
    <w:p w14:paraId="492DB180" w14:textId="77777777" w:rsidR="004B7405" w:rsidRPr="0012473C" w:rsidRDefault="004B7405" w:rsidP="004B7405">
      <w:pPr>
        <w:numPr>
          <w:ilvl w:val="2"/>
          <w:numId w:val="26"/>
        </w:numPr>
        <w:spacing w:after="0" w:line="240" w:lineRule="auto"/>
        <w:ind w:left="2367"/>
        <w:rPr>
          <w:rFonts w:ascii="Times" w:eastAsia="Batang" w:hAnsi="Times" w:cs="Times New Roman"/>
          <w:i/>
          <w:iCs/>
          <w:color w:val="000000" w:themeColor="text1"/>
          <w:sz w:val="20"/>
          <w:szCs w:val="20"/>
          <w:lang w:val="en-GB" w:eastAsia="x-none"/>
        </w:rPr>
      </w:pPr>
      <w:r w:rsidRPr="0012473C">
        <w:rPr>
          <w:rFonts w:ascii="Times" w:eastAsia="Batang" w:hAnsi="Times" w:cs="Times New Roman"/>
          <w:i/>
          <w:iCs/>
          <w:color w:val="000000" w:themeColor="text1"/>
          <w:sz w:val="20"/>
          <w:szCs w:val="20"/>
          <w:lang w:val="en-GB" w:eastAsia="x-none"/>
        </w:rPr>
        <w:t>[1 1 1 1 1 1 1 1 1 1 1 1 1 1 1 1] is used to signal SR OFF.</w:t>
      </w:r>
    </w:p>
    <w:p w14:paraId="78FF5629" w14:textId="77777777" w:rsidR="004B7405" w:rsidRPr="0012473C" w:rsidRDefault="004B7405" w:rsidP="004B7405">
      <w:pPr>
        <w:numPr>
          <w:ilvl w:val="2"/>
          <w:numId w:val="26"/>
        </w:numPr>
        <w:spacing w:after="0" w:line="240" w:lineRule="auto"/>
        <w:ind w:left="2367"/>
        <w:rPr>
          <w:rFonts w:ascii="Times" w:eastAsia="Batang" w:hAnsi="Times" w:cs="Times New Roman"/>
          <w:i/>
          <w:iCs/>
          <w:color w:val="000000" w:themeColor="text1"/>
          <w:sz w:val="20"/>
          <w:szCs w:val="20"/>
          <w:lang w:val="en-GB" w:eastAsia="x-none"/>
        </w:rPr>
      </w:pPr>
      <w:r w:rsidRPr="0012473C">
        <w:rPr>
          <w:rFonts w:ascii="Times" w:eastAsia="Batang" w:hAnsi="Times" w:cs="Times New Roman"/>
          <w:i/>
          <w:iCs/>
          <w:color w:val="000000" w:themeColor="text1"/>
          <w:sz w:val="20"/>
          <w:szCs w:val="20"/>
          <w:lang w:val="en-GB" w:eastAsia="x-none"/>
        </w:rPr>
        <w:t>[1 -1 1 -1  1 -1  1 -1 1 -1 1 -1  1 -1  1 -1] is used to signal SR ON.</w:t>
      </w:r>
    </w:p>
    <w:p w14:paraId="76995ADA" w14:textId="77777777" w:rsidR="004B7405" w:rsidRPr="0012473C" w:rsidRDefault="004B7405" w:rsidP="004B7405">
      <w:pPr>
        <w:numPr>
          <w:ilvl w:val="0"/>
          <w:numId w:val="26"/>
        </w:numPr>
        <w:spacing w:after="0" w:line="240" w:lineRule="auto"/>
        <w:ind w:left="927"/>
        <w:rPr>
          <w:rFonts w:ascii="Times" w:eastAsia="Batang" w:hAnsi="Times" w:cs="Times New Roman"/>
          <w:i/>
          <w:iCs/>
          <w:color w:val="000000" w:themeColor="text1"/>
          <w:sz w:val="20"/>
          <w:szCs w:val="20"/>
          <w:lang w:val="en-GB" w:eastAsia="x-none"/>
        </w:rPr>
      </w:pPr>
      <w:r w:rsidRPr="0012473C">
        <w:rPr>
          <w:rFonts w:ascii="Times" w:eastAsia="Batang" w:hAnsi="Times" w:cs="Times New Roman"/>
          <w:i/>
          <w:iCs/>
          <w:color w:val="000000" w:themeColor="text1"/>
          <w:sz w:val="20"/>
          <w:szCs w:val="20"/>
          <w:lang w:val="en-GB" w:eastAsia="x-none"/>
        </w:rPr>
        <w:t>When SR is transmitted without HARQ-ACK</w:t>
      </w:r>
    </w:p>
    <w:p w14:paraId="743F560D" w14:textId="77777777" w:rsidR="004B7405" w:rsidRPr="0012473C" w:rsidRDefault="004B7405" w:rsidP="004B7405">
      <w:pPr>
        <w:numPr>
          <w:ilvl w:val="1"/>
          <w:numId w:val="26"/>
        </w:numPr>
        <w:spacing w:after="0" w:line="240" w:lineRule="auto"/>
        <w:ind w:left="1647"/>
        <w:rPr>
          <w:rFonts w:ascii="Times" w:eastAsia="Batang" w:hAnsi="Times" w:cs="Times New Roman"/>
          <w:i/>
          <w:iCs/>
          <w:color w:val="000000" w:themeColor="text1"/>
          <w:sz w:val="20"/>
          <w:szCs w:val="20"/>
          <w:lang w:val="en-GB" w:eastAsia="x-none"/>
        </w:rPr>
      </w:pPr>
      <w:r w:rsidRPr="0012473C">
        <w:rPr>
          <w:rFonts w:ascii="Times" w:eastAsia="Batang" w:hAnsi="Times" w:cs="Times New Roman"/>
          <w:i/>
          <w:iCs/>
          <w:color w:val="000000" w:themeColor="text1"/>
          <w:sz w:val="20"/>
          <w:szCs w:val="20"/>
          <w:lang w:val="en-GB" w:eastAsia="x-none"/>
        </w:rPr>
        <w:t>FFS whether it is transmitted in NPUSCH resources or reserved NPRACH resources.</w:t>
      </w:r>
    </w:p>
    <w:p w14:paraId="3CD5307A" w14:textId="77777777" w:rsidR="004B7405" w:rsidRPr="0012473C" w:rsidRDefault="004B7405" w:rsidP="004B7405">
      <w:pPr>
        <w:numPr>
          <w:ilvl w:val="1"/>
          <w:numId w:val="26"/>
        </w:numPr>
        <w:spacing w:after="0" w:line="240" w:lineRule="auto"/>
        <w:ind w:left="1647"/>
        <w:rPr>
          <w:rFonts w:ascii="Times" w:eastAsia="Batang" w:hAnsi="Times" w:cs="Times New Roman"/>
          <w:i/>
          <w:iCs/>
          <w:color w:val="000000" w:themeColor="text1"/>
          <w:sz w:val="20"/>
          <w:szCs w:val="20"/>
          <w:lang w:val="en-GB" w:eastAsia="x-none"/>
        </w:rPr>
      </w:pPr>
      <w:r w:rsidRPr="0012473C">
        <w:rPr>
          <w:rFonts w:ascii="Times" w:eastAsia="Yu Mincho" w:hAnsi="Times" w:cs="Times New Roman" w:hint="eastAsia"/>
          <w:i/>
          <w:iCs/>
          <w:color w:val="000000" w:themeColor="text1"/>
          <w:sz w:val="20"/>
          <w:szCs w:val="20"/>
          <w:lang w:val="en-GB" w:eastAsia="ja-JP"/>
        </w:rPr>
        <w:t>F</w:t>
      </w:r>
      <w:r w:rsidRPr="0012473C">
        <w:rPr>
          <w:rFonts w:ascii="Times" w:eastAsia="Yu Mincho" w:hAnsi="Times" w:cs="Times New Roman"/>
          <w:i/>
          <w:iCs/>
          <w:color w:val="000000" w:themeColor="text1"/>
          <w:sz w:val="20"/>
          <w:szCs w:val="20"/>
          <w:lang w:val="en-GB" w:eastAsia="ja-JP"/>
        </w:rPr>
        <w:t>FS whether BSR is conveyed on SR without HARQ-ACK</w:t>
      </w:r>
    </w:p>
    <w:p w14:paraId="59B1869E" w14:textId="6832CC29" w:rsidR="004B7405" w:rsidRPr="0012473C" w:rsidRDefault="004B7405" w:rsidP="004B7405">
      <w:pPr>
        <w:spacing w:after="0" w:line="240" w:lineRule="auto"/>
        <w:ind w:left="1287" w:hanging="720"/>
        <w:rPr>
          <w:rFonts w:ascii="Times" w:eastAsia="Yu Mincho" w:hAnsi="Times" w:cs="Times New Roman"/>
          <w:i/>
          <w:color w:val="000000" w:themeColor="text1"/>
          <w:sz w:val="20"/>
          <w:szCs w:val="20"/>
          <w:lang w:val="en-GB" w:eastAsia="ja-JP"/>
        </w:rPr>
      </w:pPr>
      <w:r w:rsidRPr="0012473C">
        <w:rPr>
          <w:rFonts w:ascii="Times" w:eastAsia="Yu Mincho" w:hAnsi="Times" w:cs="Times New Roman" w:hint="eastAsia"/>
          <w:i/>
          <w:color w:val="000000" w:themeColor="text1"/>
          <w:sz w:val="20"/>
          <w:szCs w:val="20"/>
          <w:lang w:val="en-GB" w:eastAsia="ja-JP"/>
        </w:rPr>
        <w:t>N</w:t>
      </w:r>
      <w:r w:rsidRPr="0012473C">
        <w:rPr>
          <w:rFonts w:ascii="Times" w:eastAsia="Yu Mincho" w:hAnsi="Times" w:cs="Times New Roman"/>
          <w:i/>
          <w:color w:val="000000" w:themeColor="text1"/>
          <w:sz w:val="20"/>
          <w:szCs w:val="20"/>
          <w:lang w:val="en-GB" w:eastAsia="ja-JP"/>
        </w:rPr>
        <w:t xml:space="preserve">ote that companies are encouraged to provide evaluation results based on the agreed criterion, which are considered when confirming the WA. </w:t>
      </w:r>
    </w:p>
    <w:p w14:paraId="6681EEB0" w14:textId="77777777" w:rsidR="004B7405" w:rsidRPr="0012473C" w:rsidRDefault="004B7405" w:rsidP="008A65FF">
      <w:pPr>
        <w:rPr>
          <w:rFonts w:ascii="Arial" w:hAnsi="Arial" w:cs="Arial"/>
          <w:color w:val="000000" w:themeColor="text1"/>
          <w:lang w:val="en-GB"/>
        </w:rPr>
      </w:pPr>
    </w:p>
    <w:p w14:paraId="77173EC3" w14:textId="566FF53C" w:rsidR="00E14FC1" w:rsidRPr="0012473C" w:rsidRDefault="004B7405" w:rsidP="008A65FF">
      <w:pPr>
        <w:rPr>
          <w:rFonts w:ascii="Arial" w:hAnsi="Arial" w:cs="Arial"/>
          <w:color w:val="000000" w:themeColor="text1"/>
        </w:rPr>
      </w:pPr>
      <w:r w:rsidRPr="0012473C">
        <w:rPr>
          <w:rFonts w:ascii="Arial" w:hAnsi="Arial" w:cs="Arial"/>
          <w:color w:val="000000" w:themeColor="text1"/>
        </w:rPr>
        <w:t>”</w:t>
      </w:r>
      <w:r w:rsidR="00E14FC1" w:rsidRPr="0012473C">
        <w:rPr>
          <w:rFonts w:ascii="Arial" w:hAnsi="Arial" w:cs="Arial"/>
          <w:color w:val="000000" w:themeColor="text1"/>
        </w:rPr>
        <w:t xml:space="preserve"> </w:t>
      </w:r>
      <w:r w:rsidRPr="0012473C">
        <w:rPr>
          <w:rFonts w:ascii="Arial" w:hAnsi="Arial" w:cs="Arial"/>
          <w:color w:val="000000" w:themeColor="text1"/>
        </w:rPr>
        <w:t>.</w:t>
      </w:r>
    </w:p>
    <w:p w14:paraId="723B4BD3" w14:textId="0B8296DC" w:rsidR="00B45613" w:rsidRPr="0012473C" w:rsidRDefault="00B45613" w:rsidP="008A65FF">
      <w:pPr>
        <w:rPr>
          <w:rFonts w:ascii="Arial" w:hAnsi="Arial" w:cs="Arial"/>
          <w:color w:val="000000" w:themeColor="text1"/>
        </w:rPr>
      </w:pPr>
      <w:r w:rsidRPr="0012473C">
        <w:rPr>
          <w:rFonts w:ascii="Arial" w:hAnsi="Arial" w:cs="Arial"/>
          <w:color w:val="000000" w:themeColor="text1"/>
        </w:rPr>
        <w:t>In RAN2#99bis the outcome of the SPS email discussion was the treated and the following was agreed:</w:t>
      </w:r>
    </w:p>
    <w:p w14:paraId="67D8DF20" w14:textId="77777777" w:rsidR="00B45613" w:rsidRPr="0012473C" w:rsidRDefault="00B45613" w:rsidP="00B45613">
      <w:pPr>
        <w:pStyle w:val="Agreement"/>
        <w:numPr>
          <w:ilvl w:val="0"/>
          <w:numId w:val="25"/>
        </w:numPr>
        <w:rPr>
          <w:color w:val="000000" w:themeColor="text1"/>
        </w:rPr>
      </w:pPr>
      <w:r w:rsidRPr="0012473C">
        <w:rPr>
          <w:color w:val="000000" w:themeColor="text1"/>
        </w:rPr>
        <w:t xml:space="preserve">From R2 perspective it seems feasible to design SPS as an alternative to PUCCH for D-SR (+BSR) in connected mode. However, there may be performance differences </w:t>
      </w:r>
      <w:r w:rsidRPr="0012473C">
        <w:rPr>
          <w:color w:val="000000" w:themeColor="text1"/>
        </w:rPr>
        <w:lastRenderedPageBreak/>
        <w:t xml:space="preserve">between SPS and Physical Layer solution, e.g. overhead, which will not be evaluated in R2. </w:t>
      </w:r>
    </w:p>
    <w:p w14:paraId="05F4CA09" w14:textId="77777777" w:rsidR="00B45613" w:rsidRPr="0012473C" w:rsidRDefault="00B45613" w:rsidP="00B45613">
      <w:pPr>
        <w:pStyle w:val="Agreement"/>
        <w:numPr>
          <w:ilvl w:val="0"/>
          <w:numId w:val="25"/>
        </w:numPr>
        <w:rPr>
          <w:color w:val="000000" w:themeColor="text1"/>
        </w:rPr>
      </w:pPr>
      <w:r w:rsidRPr="0012473C">
        <w:rPr>
          <w:color w:val="000000" w:themeColor="text1"/>
        </w:rPr>
        <w:t xml:space="preserve">R2 leave it to R1 to decide what to do, e.g. whether to develop a physical channel for D-SR, or request R2 to develop a SPS solution for D-SR (+BSR). </w:t>
      </w:r>
    </w:p>
    <w:p w14:paraId="1AF774F8" w14:textId="77777777" w:rsidR="00B45613" w:rsidRPr="0012473C" w:rsidRDefault="00B45613" w:rsidP="00B45613">
      <w:pPr>
        <w:pStyle w:val="BodyText"/>
        <w:rPr>
          <w:color w:val="000000" w:themeColor="text1"/>
        </w:rPr>
      </w:pPr>
    </w:p>
    <w:p w14:paraId="224EFC54" w14:textId="77777777" w:rsidR="00B45613" w:rsidRPr="0012473C" w:rsidRDefault="00B45613" w:rsidP="008A65FF">
      <w:pPr>
        <w:rPr>
          <w:rFonts w:ascii="Arial" w:hAnsi="Arial" w:cs="Arial"/>
          <w:color w:val="000000" w:themeColor="text1"/>
        </w:rPr>
      </w:pPr>
      <w:r w:rsidRPr="0012473C">
        <w:rPr>
          <w:rFonts w:ascii="Arial" w:hAnsi="Arial" w:cs="Arial"/>
          <w:color w:val="000000" w:themeColor="text1"/>
        </w:rPr>
        <w:t>In RAN2#101 the following was agreed related to this topic:</w:t>
      </w:r>
    </w:p>
    <w:p w14:paraId="4B32D8C3" w14:textId="6BF6A411" w:rsidR="00B45613" w:rsidRPr="0012473C" w:rsidRDefault="00B45613" w:rsidP="00B45613">
      <w:pPr>
        <w:pStyle w:val="Agreement"/>
        <w:numPr>
          <w:ilvl w:val="0"/>
          <w:numId w:val="25"/>
        </w:numPr>
        <w:rPr>
          <w:color w:val="000000" w:themeColor="text1"/>
        </w:rPr>
      </w:pPr>
      <w:r w:rsidRPr="0012473C">
        <w:rPr>
          <w:color w:val="000000" w:themeColor="text1"/>
        </w:rPr>
        <w:t xml:space="preserve">Will not support Connected mode SPS for Rel-15, except for UL SPS for SR/BSR if RAN1 requests this (as earlier indicated in LS). </w:t>
      </w:r>
    </w:p>
    <w:p w14:paraId="70011776" w14:textId="6ACAFC69" w:rsidR="00B45613" w:rsidRPr="0012473C" w:rsidRDefault="00B45613" w:rsidP="00B45613">
      <w:pPr>
        <w:pStyle w:val="Doc-text2"/>
        <w:rPr>
          <w:color w:val="000000" w:themeColor="text1"/>
          <w:lang w:val="en-GB"/>
        </w:rPr>
      </w:pPr>
    </w:p>
    <w:p w14:paraId="08424282" w14:textId="4AE6B5B7" w:rsidR="00B45613" w:rsidRPr="0012473C" w:rsidRDefault="00B45613" w:rsidP="00B45613">
      <w:pPr>
        <w:rPr>
          <w:rFonts w:ascii="Arial" w:hAnsi="Arial" w:cs="Arial"/>
          <w:color w:val="000000" w:themeColor="text1"/>
        </w:rPr>
      </w:pPr>
      <w:r w:rsidRPr="0012473C">
        <w:rPr>
          <w:rFonts w:ascii="Arial" w:hAnsi="Arial" w:cs="Arial"/>
          <w:color w:val="000000" w:themeColor="text1"/>
        </w:rPr>
        <w:t>From RAN2</w:t>
      </w:r>
      <w:r w:rsidR="00F211E0" w:rsidRPr="0012473C">
        <w:rPr>
          <w:rFonts w:ascii="Arial" w:hAnsi="Arial" w:cs="Arial"/>
          <w:color w:val="000000" w:themeColor="text1"/>
        </w:rPr>
        <w:t xml:space="preserve"> agreement</w:t>
      </w:r>
      <w:r w:rsidR="000A309D" w:rsidRPr="0012473C">
        <w:rPr>
          <w:rFonts w:ascii="Arial" w:hAnsi="Arial" w:cs="Arial"/>
          <w:color w:val="000000" w:themeColor="text1"/>
        </w:rPr>
        <w:t xml:space="preserve">s we can see that RAN1 needs to study whether UL SPS can be used for SR/BRS reporting. In this contribution, we further discuss this issue. </w:t>
      </w:r>
    </w:p>
    <w:p w14:paraId="293C045E" w14:textId="36A1CE86" w:rsidR="004000E8" w:rsidRPr="0012473C" w:rsidRDefault="004000E8" w:rsidP="004D06A3">
      <w:pPr>
        <w:pStyle w:val="Heading1"/>
        <w:jc w:val="both"/>
        <w:rPr>
          <w:color w:val="000000" w:themeColor="text1"/>
        </w:rPr>
      </w:pPr>
      <w:r w:rsidRPr="0012473C">
        <w:rPr>
          <w:color w:val="000000" w:themeColor="text1"/>
        </w:rPr>
        <w:t>Discussion</w:t>
      </w:r>
      <w:bookmarkEnd w:id="1"/>
    </w:p>
    <w:p w14:paraId="00F1BF1E" w14:textId="686C777D" w:rsidR="008A65FF" w:rsidRPr="0012473C" w:rsidRDefault="008A65FF" w:rsidP="000E404A">
      <w:pPr>
        <w:spacing w:line="240" w:lineRule="auto"/>
        <w:jc w:val="both"/>
        <w:rPr>
          <w:rFonts w:ascii="Arial" w:hAnsi="Arial" w:cs="Arial"/>
          <w:color w:val="000000" w:themeColor="text1"/>
        </w:rPr>
      </w:pPr>
      <w:r w:rsidRPr="0012473C">
        <w:rPr>
          <w:rFonts w:ascii="Arial" w:hAnsi="Arial" w:cs="Arial"/>
          <w:color w:val="000000" w:themeColor="text1"/>
        </w:rPr>
        <w:t xml:space="preserve">Data arriving in the UE UL buffer will trigger a Scheduling Request (SR). In LTE, UEs in RRC_CONNECTED have a dedicated PUCCH resource in which Scheduling Request can be sent (SR). The Scheduling Request does not contain any information and it is just an indication to the network that the UE has data to transmit. However, the eNB will know the UE-identity from the unique periodic resource used, and the eNB will then typically provide an UL grant to the UE which is at least big enough for the UE to transmit a Buffer Status Report (BSR), and possibly some user-plane data. If the UE is in RRC_IDLE, or does not have a dedicated PUCCH resource, the SR will instead trigger a random access procedure. (More details about SR in legacy LTE can be found in section 10.1.5 in TS 36.213, section 5.4.4 in TS 36.321 and section 6.3.2 in TS 36.331). For Rel-13 NB-IoT, short lived connections and a stripped-down design was the main focus and hence subsequent traffic in RRC_CONNECTED was not prioritized and dedicated SR was not supported. However, in Rel-15 the intention is to support more diverse traffic scenarios and to reduce latency and UE power consumption. Therefore, </w:t>
      </w:r>
      <w:r w:rsidR="00E14FC1" w:rsidRPr="0012473C">
        <w:rPr>
          <w:rFonts w:ascii="Arial" w:hAnsi="Arial" w:cs="Arial"/>
          <w:color w:val="000000" w:themeColor="text1"/>
        </w:rPr>
        <w:t xml:space="preserve">studying </w:t>
      </w:r>
      <w:r w:rsidRPr="0012473C">
        <w:rPr>
          <w:rFonts w:ascii="Arial" w:hAnsi="Arial" w:cs="Arial"/>
          <w:color w:val="000000" w:themeColor="text1"/>
        </w:rPr>
        <w:t>SR in RRC_CONNECTED, when UEs are in uplink synchronization, is one of the included WI objectives.</w:t>
      </w:r>
    </w:p>
    <w:p w14:paraId="2430F26B" w14:textId="1B2FC937" w:rsidR="00E14FC1" w:rsidRPr="0012473C" w:rsidRDefault="005A4E97" w:rsidP="000E404A">
      <w:pPr>
        <w:spacing w:line="240" w:lineRule="auto"/>
        <w:jc w:val="both"/>
        <w:rPr>
          <w:rFonts w:ascii="Arial" w:hAnsi="Arial" w:cs="Arial"/>
          <w:color w:val="000000" w:themeColor="text1"/>
        </w:rPr>
      </w:pPr>
      <w:r w:rsidRPr="0012473C">
        <w:rPr>
          <w:rFonts w:ascii="Arial" w:hAnsi="Arial" w:cs="Arial"/>
          <w:color w:val="000000" w:themeColor="text1"/>
        </w:rPr>
        <w:t xml:space="preserve">Using </w:t>
      </w:r>
      <w:r w:rsidR="00260EBC" w:rsidRPr="0012473C">
        <w:rPr>
          <w:rFonts w:ascii="Arial" w:hAnsi="Arial" w:cs="Arial"/>
          <w:color w:val="000000" w:themeColor="text1"/>
        </w:rPr>
        <w:t xml:space="preserve">UL SPS for SR/BSR is </w:t>
      </w:r>
      <w:r w:rsidR="005D40BD" w:rsidRPr="0012473C">
        <w:rPr>
          <w:rFonts w:ascii="Arial" w:hAnsi="Arial" w:cs="Arial"/>
          <w:color w:val="000000" w:themeColor="text1"/>
        </w:rPr>
        <w:t>one of the alternatives to dedicated SR for the UE in connected mode to require UL resources.</w:t>
      </w:r>
      <w:r w:rsidR="001B7A31" w:rsidRPr="0012473C">
        <w:rPr>
          <w:rFonts w:ascii="Arial" w:hAnsi="Arial" w:cs="Arial"/>
          <w:color w:val="000000" w:themeColor="text1"/>
        </w:rPr>
        <w:t xml:space="preserve"> In RAN1#92bis, several contributions identify the benefit of using SPS in terms of power saving and signaling reduction in NB-IoT, especially when comparing to the use of dedicated SR</w:t>
      </w:r>
      <w:r w:rsidR="000B1C27" w:rsidRPr="0012473C">
        <w:rPr>
          <w:rFonts w:ascii="Arial" w:hAnsi="Arial" w:cs="Arial"/>
          <w:color w:val="000000" w:themeColor="text1"/>
        </w:rPr>
        <w:t xml:space="preserve"> </w:t>
      </w:r>
      <w:r w:rsidR="000B1C27" w:rsidRPr="0012473C">
        <w:rPr>
          <w:rFonts w:ascii="Arial" w:hAnsi="Arial" w:cs="Arial"/>
          <w:color w:val="000000" w:themeColor="text1"/>
        </w:rPr>
        <w:fldChar w:fldCharType="begin"/>
      </w:r>
      <w:r w:rsidR="000B1C27" w:rsidRPr="0012473C">
        <w:rPr>
          <w:rFonts w:ascii="Arial" w:hAnsi="Arial" w:cs="Arial"/>
          <w:color w:val="000000" w:themeColor="text1"/>
        </w:rPr>
        <w:instrText xml:space="preserve"> REF _Ref513553878 \r \h </w:instrText>
      </w:r>
      <w:r w:rsidR="000B1C27" w:rsidRPr="0012473C">
        <w:rPr>
          <w:rFonts w:ascii="Arial" w:hAnsi="Arial" w:cs="Arial"/>
          <w:color w:val="000000" w:themeColor="text1"/>
        </w:rPr>
      </w:r>
      <w:r w:rsidR="000B1C27" w:rsidRPr="0012473C">
        <w:rPr>
          <w:rFonts w:ascii="Arial" w:hAnsi="Arial" w:cs="Arial"/>
          <w:color w:val="000000" w:themeColor="text1"/>
        </w:rPr>
        <w:fldChar w:fldCharType="separate"/>
      </w:r>
      <w:r w:rsidR="006C4EAA" w:rsidRPr="0012473C">
        <w:rPr>
          <w:rFonts w:ascii="Arial" w:hAnsi="Arial" w:cs="Arial"/>
          <w:color w:val="000000" w:themeColor="text1"/>
        </w:rPr>
        <w:t>[4]</w:t>
      </w:r>
      <w:r w:rsidR="000B1C27" w:rsidRPr="0012473C">
        <w:rPr>
          <w:rFonts w:ascii="Arial" w:hAnsi="Arial" w:cs="Arial"/>
          <w:color w:val="000000" w:themeColor="text1"/>
        </w:rPr>
        <w:fldChar w:fldCharType="end"/>
      </w:r>
      <w:r w:rsidR="000B1C27" w:rsidRPr="0012473C">
        <w:rPr>
          <w:rFonts w:ascii="Arial" w:hAnsi="Arial" w:cs="Arial"/>
          <w:color w:val="000000" w:themeColor="text1"/>
        </w:rPr>
        <w:fldChar w:fldCharType="begin"/>
      </w:r>
      <w:r w:rsidR="000B1C27" w:rsidRPr="0012473C">
        <w:rPr>
          <w:rFonts w:ascii="Arial" w:hAnsi="Arial" w:cs="Arial"/>
          <w:color w:val="000000" w:themeColor="text1"/>
        </w:rPr>
        <w:instrText xml:space="preserve"> REF _Ref513553879 \r \h </w:instrText>
      </w:r>
      <w:r w:rsidR="000B1C27" w:rsidRPr="0012473C">
        <w:rPr>
          <w:rFonts w:ascii="Arial" w:hAnsi="Arial" w:cs="Arial"/>
          <w:color w:val="000000" w:themeColor="text1"/>
        </w:rPr>
      </w:r>
      <w:r w:rsidR="000B1C27" w:rsidRPr="0012473C">
        <w:rPr>
          <w:rFonts w:ascii="Arial" w:hAnsi="Arial" w:cs="Arial"/>
          <w:color w:val="000000" w:themeColor="text1"/>
        </w:rPr>
        <w:fldChar w:fldCharType="separate"/>
      </w:r>
      <w:r w:rsidR="006C4EAA" w:rsidRPr="0012473C">
        <w:rPr>
          <w:rFonts w:ascii="Arial" w:hAnsi="Arial" w:cs="Arial"/>
          <w:color w:val="000000" w:themeColor="text1"/>
        </w:rPr>
        <w:t>[5]</w:t>
      </w:r>
      <w:r w:rsidR="000B1C27" w:rsidRPr="0012473C">
        <w:rPr>
          <w:rFonts w:ascii="Arial" w:hAnsi="Arial" w:cs="Arial"/>
          <w:color w:val="000000" w:themeColor="text1"/>
        </w:rPr>
        <w:fldChar w:fldCharType="end"/>
      </w:r>
      <w:r w:rsidR="000B1C27" w:rsidRPr="0012473C">
        <w:rPr>
          <w:rFonts w:ascii="Arial" w:hAnsi="Arial" w:cs="Arial"/>
          <w:color w:val="000000" w:themeColor="text1"/>
        </w:rPr>
        <w:fldChar w:fldCharType="begin"/>
      </w:r>
      <w:r w:rsidR="000B1C27" w:rsidRPr="0012473C">
        <w:rPr>
          <w:rFonts w:ascii="Arial" w:hAnsi="Arial" w:cs="Arial"/>
          <w:color w:val="000000" w:themeColor="text1"/>
        </w:rPr>
        <w:instrText xml:space="preserve"> REF _Ref513553881 \r \h </w:instrText>
      </w:r>
      <w:r w:rsidR="000B1C27" w:rsidRPr="0012473C">
        <w:rPr>
          <w:rFonts w:ascii="Arial" w:hAnsi="Arial" w:cs="Arial"/>
          <w:color w:val="000000" w:themeColor="text1"/>
        </w:rPr>
      </w:r>
      <w:r w:rsidR="000B1C27" w:rsidRPr="0012473C">
        <w:rPr>
          <w:rFonts w:ascii="Arial" w:hAnsi="Arial" w:cs="Arial"/>
          <w:color w:val="000000" w:themeColor="text1"/>
        </w:rPr>
        <w:fldChar w:fldCharType="separate"/>
      </w:r>
      <w:r w:rsidR="006C4EAA" w:rsidRPr="0012473C">
        <w:rPr>
          <w:rFonts w:ascii="Arial" w:hAnsi="Arial" w:cs="Arial"/>
          <w:color w:val="000000" w:themeColor="text1"/>
        </w:rPr>
        <w:t>[6]</w:t>
      </w:r>
      <w:r w:rsidR="000B1C27" w:rsidRPr="0012473C">
        <w:rPr>
          <w:rFonts w:ascii="Arial" w:hAnsi="Arial" w:cs="Arial"/>
          <w:color w:val="000000" w:themeColor="text1"/>
        </w:rPr>
        <w:fldChar w:fldCharType="end"/>
      </w:r>
      <w:r w:rsidR="001B7A31" w:rsidRPr="0012473C">
        <w:rPr>
          <w:rFonts w:ascii="Arial" w:hAnsi="Arial" w:cs="Arial"/>
          <w:color w:val="000000" w:themeColor="text1"/>
        </w:rPr>
        <w:t xml:space="preserve">. </w:t>
      </w:r>
      <w:r w:rsidR="00940B9D" w:rsidRPr="0012473C">
        <w:rPr>
          <w:rFonts w:ascii="Arial" w:hAnsi="Arial" w:cs="Arial"/>
          <w:color w:val="000000" w:themeColor="text1"/>
        </w:rPr>
        <w:t>In this paper, we compare the two solutions based on the agreed</w:t>
      </w:r>
      <w:r w:rsidR="000E404A" w:rsidRPr="0012473C">
        <w:rPr>
          <w:rFonts w:ascii="Arial" w:hAnsi="Arial" w:cs="Arial"/>
          <w:color w:val="000000" w:themeColor="text1"/>
        </w:rPr>
        <w:t xml:space="preserve"> RAN1 evaluation assumptions. </w:t>
      </w:r>
      <w:r w:rsidR="00940B9D" w:rsidRPr="0012473C">
        <w:rPr>
          <w:rFonts w:ascii="Arial" w:hAnsi="Arial" w:cs="Arial"/>
          <w:color w:val="000000" w:themeColor="text1"/>
        </w:rPr>
        <w:t xml:space="preserve"> </w:t>
      </w:r>
    </w:p>
    <w:p w14:paraId="67EA825A" w14:textId="065724C4" w:rsidR="004D06A3" w:rsidRPr="0012473C" w:rsidRDefault="004D06A3" w:rsidP="004D06A3">
      <w:pPr>
        <w:pStyle w:val="Heading2"/>
        <w:rPr>
          <w:color w:val="000000" w:themeColor="text1"/>
        </w:rPr>
      </w:pPr>
      <w:r w:rsidRPr="0012473C">
        <w:rPr>
          <w:color w:val="000000" w:themeColor="text1"/>
        </w:rPr>
        <w:t>Overview</w:t>
      </w:r>
    </w:p>
    <w:p w14:paraId="2A97B7A6" w14:textId="77777777" w:rsidR="004D06A3" w:rsidRPr="0012473C" w:rsidRDefault="004D06A3" w:rsidP="000E404A">
      <w:pPr>
        <w:spacing w:line="240" w:lineRule="auto"/>
        <w:jc w:val="both"/>
        <w:rPr>
          <w:rFonts w:ascii="Arial" w:hAnsi="Arial" w:cs="Arial"/>
          <w:color w:val="000000" w:themeColor="text1"/>
        </w:rPr>
      </w:pPr>
      <w:r w:rsidRPr="0012473C">
        <w:rPr>
          <w:rFonts w:ascii="Arial" w:hAnsi="Arial" w:cs="Arial"/>
          <w:color w:val="000000" w:themeColor="text1"/>
        </w:rPr>
        <w:t xml:space="preserve">In LTE, the PDCCH (NPDCCH in NB-IOT) carries the allocation information for both the downlink and uplink shared channels, PDSCH and PUSCH, respectively. Each allocation is carried as Downlink Control Information (DCI) and the size of the DCI depends upon several factors including whether it is for uplink or downlink. The main motivation for introducing SPS in Rel-8 was an assumption that the limited size of PDCCH (generally, 3 OFDM symbols) would limit the number of VoLTE users in a cell. With only 3 symbols there is a limit in how many DCIs that can be carried in a subframe (1 ms), which in turn limits the number of UEs that can receive an allocation. With SPS, the UE is pre-configured by the eNB with an SPS-RNTI and a periodicity. Once pre-configured, the UE receives an allocation (DL or UL) using the SPS-RNTI which is repeated according to the pre-configured periodicity. During an SPS allocation (one DCI) some characteristics of the allocation do not change, such as RB assignment and MCS. If the radio conditions change a lot a new DCI with other allocations is needed. </w:t>
      </w:r>
    </w:p>
    <w:p w14:paraId="196D25F0" w14:textId="77777777" w:rsidR="004D06A3" w:rsidRPr="0012473C" w:rsidRDefault="004D06A3" w:rsidP="000E404A">
      <w:pPr>
        <w:spacing w:line="240" w:lineRule="auto"/>
        <w:jc w:val="both"/>
        <w:rPr>
          <w:rFonts w:ascii="Arial" w:hAnsi="Arial" w:cs="Arial"/>
          <w:color w:val="000000" w:themeColor="text1"/>
        </w:rPr>
      </w:pPr>
      <w:r w:rsidRPr="0012473C">
        <w:rPr>
          <w:rFonts w:ascii="Arial" w:hAnsi="Arial" w:cs="Arial"/>
          <w:color w:val="000000" w:themeColor="text1"/>
        </w:rPr>
        <w:t xml:space="preserve">In dynamic scheduling there is a one-to-one mapping between PDSCH and PDCCH transmissions.  The gain with SPS in the DL is that one grant (DCI) can be followed by a number of PDSCH transmissions, thus reducing the number of required PDCCH transmissions. One could consider </w:t>
      </w:r>
      <w:r w:rsidRPr="0012473C">
        <w:rPr>
          <w:rFonts w:ascii="Arial" w:hAnsi="Arial" w:cs="Arial"/>
          <w:color w:val="000000" w:themeColor="text1"/>
        </w:rPr>
        <w:lastRenderedPageBreak/>
        <w:t xml:space="preserve">different ways to implement SPS, e.g. a grant is followed by a fixed number of PDSCH transmissions or a grant is valid until some message stops the transmission (like for legacy LTE). </w:t>
      </w:r>
    </w:p>
    <w:p w14:paraId="0B55185F" w14:textId="5CCC81EE" w:rsidR="004D06A3" w:rsidRPr="0012473C" w:rsidRDefault="004D06A3" w:rsidP="000E404A">
      <w:pPr>
        <w:spacing w:line="240" w:lineRule="auto"/>
        <w:jc w:val="both"/>
        <w:rPr>
          <w:rFonts w:ascii="Arial" w:hAnsi="Arial" w:cs="Arial"/>
          <w:color w:val="000000" w:themeColor="text1"/>
        </w:rPr>
      </w:pPr>
      <w:r w:rsidRPr="0012473C">
        <w:rPr>
          <w:rFonts w:ascii="Arial" w:hAnsi="Arial" w:cs="Arial"/>
          <w:color w:val="000000" w:themeColor="text1"/>
        </w:rPr>
        <w:t xml:space="preserve">For legacy LTE, the use of SPS not only has the potential to increase allocation capacity, but power consumption is also reduced with the use of SPS. For dynamic scheduling in the UL the UE must listen (i.e. no DRX) until a grant has been received. By applying SPS grants the need for SRs is reduced and hence the UE may enter DRX for longer time. </w:t>
      </w:r>
    </w:p>
    <w:p w14:paraId="1A114CFF" w14:textId="5BB26BD9" w:rsidR="004D06A3" w:rsidRPr="0012473C" w:rsidRDefault="004D06A3" w:rsidP="000E404A">
      <w:pPr>
        <w:spacing w:line="240" w:lineRule="auto"/>
        <w:jc w:val="both"/>
        <w:rPr>
          <w:rFonts w:ascii="Arial" w:hAnsi="Arial" w:cs="Arial"/>
          <w:color w:val="000000" w:themeColor="text1"/>
        </w:rPr>
      </w:pPr>
      <w:r w:rsidRPr="0012473C">
        <w:rPr>
          <w:rFonts w:ascii="Arial" w:hAnsi="Arial" w:cs="Arial"/>
          <w:color w:val="000000" w:themeColor="text1"/>
        </w:rPr>
        <w:t xml:space="preserve">Therefore, if SPS is introduced in NB-IoT and similar mechanism in LTE is kept for SPS, we </w:t>
      </w:r>
      <w:r w:rsidR="00865646" w:rsidRPr="0012473C">
        <w:rPr>
          <w:rFonts w:ascii="Arial" w:hAnsi="Arial" w:cs="Arial"/>
          <w:color w:val="000000" w:themeColor="text1"/>
        </w:rPr>
        <w:t>foresee</w:t>
      </w:r>
      <w:r w:rsidRPr="0012473C">
        <w:rPr>
          <w:rFonts w:ascii="Arial" w:hAnsi="Arial" w:cs="Arial"/>
          <w:color w:val="000000" w:themeColor="text1"/>
        </w:rPr>
        <w:t xml:space="preserve"> limited RAN1 impacts</w:t>
      </w:r>
      <w:r w:rsidR="00865646" w:rsidRPr="0012473C">
        <w:rPr>
          <w:rFonts w:ascii="Arial" w:hAnsi="Arial" w:cs="Arial"/>
          <w:color w:val="000000" w:themeColor="text1"/>
        </w:rPr>
        <w:t xml:space="preserve">. The RAN1 impacts </w:t>
      </w:r>
      <w:r w:rsidR="009D0534" w:rsidRPr="0012473C">
        <w:rPr>
          <w:rFonts w:ascii="Arial" w:hAnsi="Arial" w:cs="Arial"/>
          <w:color w:val="000000" w:themeColor="text1"/>
        </w:rPr>
        <w:t xml:space="preserve">are </w:t>
      </w:r>
      <w:r w:rsidR="00865646" w:rsidRPr="0012473C">
        <w:rPr>
          <w:rFonts w:ascii="Arial" w:hAnsi="Arial" w:cs="Arial"/>
          <w:color w:val="000000" w:themeColor="text1"/>
        </w:rPr>
        <w:t xml:space="preserve">limited to the DCI designs, and depends on the final design </w:t>
      </w:r>
      <w:r w:rsidR="00885D84" w:rsidRPr="0012473C">
        <w:rPr>
          <w:rFonts w:ascii="Arial" w:hAnsi="Arial" w:cs="Arial"/>
          <w:color w:val="000000" w:themeColor="text1"/>
        </w:rPr>
        <w:t xml:space="preserve">by </w:t>
      </w:r>
      <w:r w:rsidR="00865646" w:rsidRPr="0012473C">
        <w:rPr>
          <w:rFonts w:ascii="Arial" w:hAnsi="Arial" w:cs="Arial"/>
          <w:color w:val="000000" w:themeColor="text1"/>
        </w:rPr>
        <w:t xml:space="preserve">RAN2. </w:t>
      </w:r>
    </w:p>
    <w:p w14:paraId="13D6572C" w14:textId="7C1CF996" w:rsidR="004D06A3" w:rsidRPr="0012473C" w:rsidRDefault="004D06A3" w:rsidP="004D06A3">
      <w:pPr>
        <w:pStyle w:val="Observation"/>
        <w:numPr>
          <w:ilvl w:val="0"/>
          <w:numId w:val="0"/>
        </w:numPr>
        <w:ind w:left="1701" w:hanging="1701"/>
        <w:jc w:val="both"/>
        <w:rPr>
          <w:rFonts w:ascii="Arial" w:hAnsi="Arial" w:cs="Arial"/>
          <w:color w:val="000000" w:themeColor="text1"/>
          <w:lang w:val="en-GB"/>
        </w:rPr>
      </w:pPr>
      <w:r w:rsidRPr="0012473C">
        <w:rPr>
          <w:rFonts w:ascii="Arial" w:hAnsi="Arial" w:cs="Arial"/>
          <w:color w:val="000000" w:themeColor="text1"/>
          <w:lang w:val="en-GB"/>
        </w:rPr>
        <w:t>Observation 1</w:t>
      </w:r>
      <w:r w:rsidRPr="0012473C">
        <w:rPr>
          <w:rFonts w:ascii="Arial" w:hAnsi="Arial" w:cs="Arial"/>
          <w:color w:val="000000" w:themeColor="text1"/>
          <w:lang w:val="en-GB"/>
        </w:rPr>
        <w:tab/>
      </w:r>
      <w:bookmarkStart w:id="2" w:name="_Hlk513807724"/>
      <w:r w:rsidR="00865646" w:rsidRPr="0012473C">
        <w:rPr>
          <w:rFonts w:ascii="Arial" w:hAnsi="Arial" w:cs="Arial"/>
          <w:color w:val="000000" w:themeColor="text1"/>
          <w:lang w:val="en-GB"/>
        </w:rPr>
        <w:t>Depending on the final design on RAN1, t</w:t>
      </w:r>
      <w:r w:rsidRPr="0012473C">
        <w:rPr>
          <w:rFonts w:ascii="Arial" w:hAnsi="Arial" w:cs="Arial"/>
          <w:color w:val="000000" w:themeColor="text1"/>
          <w:lang w:val="en-GB"/>
        </w:rPr>
        <w:t>he foreseeable RAN1 impacts if SPS is introduced in NB-IoT limits to the DCI design.</w:t>
      </w:r>
      <w:bookmarkEnd w:id="2"/>
    </w:p>
    <w:p w14:paraId="3F1ECA6D" w14:textId="168A672A" w:rsidR="009B1F0B" w:rsidRPr="0012473C" w:rsidRDefault="009B1F0B" w:rsidP="009B1F0B">
      <w:pPr>
        <w:jc w:val="both"/>
        <w:rPr>
          <w:rFonts w:ascii="Arial" w:hAnsi="Arial" w:cs="Arial"/>
          <w:color w:val="000000" w:themeColor="text1"/>
        </w:rPr>
      </w:pPr>
      <w:r w:rsidRPr="0012473C">
        <w:rPr>
          <w:rFonts w:ascii="Arial" w:hAnsi="Arial" w:cs="Arial"/>
          <w:color w:val="000000" w:themeColor="text1"/>
        </w:rPr>
        <w:t xml:space="preserve">According to agreement in the introduction the solutions discussed for a UE in RRC_CONNECTED to request an uplink grant in case of data arrival is either a new physical layer signal for Scheduling request (PHY-SR) or the higher-layer solution of transmitting a regular Buffer Status Report in periodic SPS resources configured with </w:t>
      </w:r>
      <w:r w:rsidRPr="0012473C">
        <w:rPr>
          <w:rFonts w:ascii="Arial" w:hAnsi="Arial" w:cs="Arial"/>
          <w:i/>
          <w:color w:val="000000" w:themeColor="text1"/>
        </w:rPr>
        <w:t>skipUplink</w:t>
      </w:r>
      <w:r w:rsidRPr="0012473C">
        <w:rPr>
          <w:rFonts w:ascii="Arial" w:hAnsi="Arial" w:cs="Arial"/>
          <w:color w:val="000000" w:themeColor="text1"/>
        </w:rPr>
        <w:t xml:space="preserve"> (HL-BSR). A full technical description of the latter can be found in our accompanying contribution</w:t>
      </w:r>
      <w:r w:rsidR="00CB6EC8" w:rsidRPr="0012473C">
        <w:rPr>
          <w:rFonts w:ascii="Arial" w:hAnsi="Arial" w:cs="Arial"/>
          <w:color w:val="000000" w:themeColor="text1"/>
        </w:rPr>
        <w:t xml:space="preserve"> </w:t>
      </w:r>
      <w:r w:rsidR="000807BE" w:rsidRPr="0012473C">
        <w:rPr>
          <w:rFonts w:ascii="Arial" w:hAnsi="Arial" w:cs="Arial"/>
          <w:color w:val="000000" w:themeColor="text1"/>
          <w:highlight w:val="yellow"/>
        </w:rPr>
        <w:fldChar w:fldCharType="begin"/>
      </w:r>
      <w:r w:rsidR="000807BE" w:rsidRPr="0012473C">
        <w:rPr>
          <w:rFonts w:ascii="Arial" w:hAnsi="Arial" w:cs="Arial"/>
          <w:color w:val="000000" w:themeColor="text1"/>
        </w:rPr>
        <w:instrText xml:space="preserve"> REF _Ref513553937 \r \h </w:instrText>
      </w:r>
      <w:r w:rsidR="000807BE" w:rsidRPr="0012473C">
        <w:rPr>
          <w:rFonts w:ascii="Arial" w:hAnsi="Arial" w:cs="Arial"/>
          <w:color w:val="000000" w:themeColor="text1"/>
          <w:highlight w:val="yellow"/>
        </w:rPr>
      </w:r>
      <w:r w:rsidR="000807BE" w:rsidRPr="0012473C">
        <w:rPr>
          <w:rFonts w:ascii="Arial" w:hAnsi="Arial" w:cs="Arial"/>
          <w:color w:val="000000" w:themeColor="text1"/>
          <w:highlight w:val="yellow"/>
        </w:rPr>
        <w:fldChar w:fldCharType="separate"/>
      </w:r>
      <w:r w:rsidR="006C4EAA" w:rsidRPr="0012473C">
        <w:rPr>
          <w:rFonts w:ascii="Arial" w:hAnsi="Arial" w:cs="Arial"/>
          <w:color w:val="000000" w:themeColor="text1"/>
        </w:rPr>
        <w:t>[7]</w:t>
      </w:r>
      <w:r w:rsidR="000807BE" w:rsidRPr="0012473C">
        <w:rPr>
          <w:rFonts w:ascii="Arial" w:hAnsi="Arial" w:cs="Arial"/>
          <w:color w:val="000000" w:themeColor="text1"/>
          <w:highlight w:val="yellow"/>
        </w:rPr>
        <w:fldChar w:fldCharType="end"/>
      </w:r>
      <w:r w:rsidRPr="0012473C">
        <w:rPr>
          <w:rFonts w:ascii="Arial" w:hAnsi="Arial" w:cs="Arial"/>
          <w:color w:val="000000" w:themeColor="text1"/>
        </w:rPr>
        <w:t xml:space="preserve">. The legacy solution is that the UE triggers a Random Access in case of new data arrival, this and the two solutions above are illustrated in </w:t>
      </w:r>
      <w:r w:rsidRPr="0012473C">
        <w:rPr>
          <w:rFonts w:ascii="Arial" w:hAnsi="Arial" w:cs="Arial"/>
          <w:color w:val="000000" w:themeColor="text1"/>
        </w:rPr>
        <w:fldChar w:fldCharType="begin"/>
      </w:r>
      <w:r w:rsidRPr="0012473C">
        <w:rPr>
          <w:rFonts w:ascii="Arial" w:hAnsi="Arial" w:cs="Arial"/>
          <w:color w:val="000000" w:themeColor="text1"/>
        </w:rPr>
        <w:instrText xml:space="preserve"> REF _Ref510605365 \h  \* MERGEFORMAT </w:instrText>
      </w:r>
      <w:r w:rsidRPr="0012473C">
        <w:rPr>
          <w:rFonts w:ascii="Arial" w:hAnsi="Arial" w:cs="Arial"/>
          <w:color w:val="000000" w:themeColor="text1"/>
        </w:rPr>
      </w:r>
      <w:r w:rsidRPr="0012473C">
        <w:rPr>
          <w:rFonts w:ascii="Arial" w:hAnsi="Arial" w:cs="Arial"/>
          <w:color w:val="000000" w:themeColor="text1"/>
        </w:rPr>
        <w:fldChar w:fldCharType="separate"/>
      </w:r>
      <w:r w:rsidR="006C4EAA" w:rsidRPr="0012473C">
        <w:rPr>
          <w:rFonts w:ascii="Arial" w:hAnsi="Arial" w:cs="Arial"/>
          <w:color w:val="000000" w:themeColor="text1"/>
        </w:rPr>
        <w:t>Figure 1</w:t>
      </w:r>
      <w:r w:rsidRPr="0012473C">
        <w:rPr>
          <w:rFonts w:ascii="Arial" w:hAnsi="Arial" w:cs="Arial"/>
          <w:color w:val="000000" w:themeColor="text1"/>
        </w:rPr>
        <w:fldChar w:fldCharType="end"/>
      </w:r>
      <w:r w:rsidRPr="0012473C">
        <w:rPr>
          <w:rFonts w:ascii="Arial" w:hAnsi="Arial" w:cs="Arial"/>
          <w:color w:val="000000" w:themeColor="text1"/>
        </w:rPr>
        <w:t>.</w:t>
      </w:r>
    </w:p>
    <w:p w14:paraId="47F51EE6" w14:textId="3F5CECE0" w:rsidR="009B1F0B" w:rsidRPr="0012473C" w:rsidRDefault="009B1F0B" w:rsidP="00A556FA">
      <w:pPr>
        <w:rPr>
          <w:color w:val="000000" w:themeColor="text1"/>
        </w:rPr>
      </w:pPr>
      <w:r w:rsidRPr="0012473C">
        <w:rPr>
          <w:noProof/>
          <w:color w:val="000000" w:themeColor="text1"/>
        </w:rPr>
        <mc:AlternateContent>
          <mc:Choice Requires="wps">
            <w:drawing>
              <wp:anchor distT="0" distB="0" distL="114300" distR="114300" simplePos="0" relativeHeight="251660288" behindDoc="0" locked="0" layoutInCell="1" allowOverlap="1" wp14:anchorId="32A4ECA0" wp14:editId="2C5536AE">
                <wp:simplePos x="0" y="0"/>
                <wp:positionH relativeFrom="column">
                  <wp:posOffset>0</wp:posOffset>
                </wp:positionH>
                <wp:positionV relativeFrom="paragraph">
                  <wp:posOffset>3818890</wp:posOffset>
                </wp:positionV>
                <wp:extent cx="5437505" cy="444500"/>
                <wp:effectExtent l="0" t="1905" r="0" b="12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750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439AB6" w14:textId="77777777" w:rsidR="002C6856" w:rsidRPr="00C53F60" w:rsidRDefault="002C6856" w:rsidP="009B1F0B">
                            <w:pPr>
                              <w:pStyle w:val="Caption"/>
                            </w:pPr>
                            <w:bookmarkStart w:id="3" w:name="_Ref510605365"/>
                            <w:r>
                              <w:t xml:space="preserve">Figure </w:t>
                            </w:r>
                            <w:r>
                              <w:fldChar w:fldCharType="begin"/>
                            </w:r>
                            <w:r>
                              <w:instrText xml:space="preserve"> SEQ Figure \* ARABIC </w:instrText>
                            </w:r>
                            <w:r>
                              <w:fldChar w:fldCharType="separate"/>
                            </w:r>
                            <w:r>
                              <w:rPr>
                                <w:noProof/>
                              </w:rPr>
                              <w:t>1</w:t>
                            </w:r>
                            <w:r>
                              <w:fldChar w:fldCharType="end"/>
                            </w:r>
                            <w:bookmarkEnd w:id="3"/>
                            <w:r>
                              <w:t>: Illustration of UL grant request using a) Rel-13 Random A, b) PHY-SR, c) HL-BSR.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2A4ECA0" id="_x0000_t202" coordsize="21600,21600" o:spt="202" path="m,l,21600r21600,l21600,xe">
                <v:stroke joinstyle="miter"/>
                <v:path gradientshapeok="t" o:connecttype="rect"/>
              </v:shapetype>
              <v:shape id="Text Box 3" o:spid="_x0000_s1026" type="#_x0000_t202" style="position:absolute;margin-left:0;margin-top:300.7pt;width:428.15pt;height: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" stroked="f">
                <v:textbox style="mso-fit-shape-to-text:t" inset="0,0,0,0">
                  <w:txbxContent>
                    <w:p w14:paraId="65439AB6" w14:textId="77777777" w:rsidR="002C6856" w:rsidRPr="00C53F60" w:rsidRDefault="002C6856" w:rsidP="009B1F0B">
                      <w:pPr>
                        <w:pStyle w:val="Caption"/>
                      </w:pPr>
                      <w:bookmarkStart w:id="4" w:name="_Ref510605365"/>
                      <w:r>
                        <w:t xml:space="preserve">Figure </w:t>
                      </w:r>
                      <w:r>
                        <w:fldChar w:fldCharType="begin"/>
                      </w:r>
                      <w:r>
                        <w:instrText xml:space="preserve"> SEQ Figure \* ARABIC </w:instrText>
                      </w:r>
                      <w:r>
                        <w:fldChar w:fldCharType="separate"/>
                      </w:r>
                      <w:r>
                        <w:rPr>
                          <w:noProof/>
                        </w:rPr>
                        <w:t>1</w:t>
                      </w:r>
                      <w:r>
                        <w:fldChar w:fldCharType="end"/>
                      </w:r>
                      <w:bookmarkEnd w:id="4"/>
                      <w:r>
                        <w:t>: Illustration of UL grant request using a) Rel-13 Random A, b) PHY-SR, c) HL-BSR.</w:t>
                      </w:r>
                    </w:p>
                  </w:txbxContent>
                </v:textbox>
              </v:shape>
            </w:pict>
          </mc:Fallback>
        </mc:AlternateContent>
      </w:r>
      <w:r w:rsidRPr="0012473C">
        <w:rPr>
          <w:noProof/>
          <w:color w:val="000000" w:themeColor="text1"/>
        </w:rPr>
        <w:drawing>
          <wp:anchor distT="0" distB="0" distL="114300" distR="114300" simplePos="0" relativeHeight="251659264" behindDoc="0" locked="0" layoutInCell="1" allowOverlap="1" wp14:anchorId="7C168BEA" wp14:editId="345156BC">
            <wp:simplePos x="0" y="0"/>
            <wp:positionH relativeFrom="character">
              <wp:posOffset>0</wp:posOffset>
            </wp:positionH>
            <wp:positionV relativeFrom="line">
              <wp:posOffset>0</wp:posOffset>
            </wp:positionV>
            <wp:extent cx="5437505" cy="3759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7505" cy="3759200"/>
                    </a:xfrm>
                    <a:prstGeom prst="rect">
                      <a:avLst/>
                    </a:prstGeom>
                    <a:noFill/>
                  </pic:spPr>
                </pic:pic>
              </a:graphicData>
            </a:graphic>
            <wp14:sizeRelH relativeFrom="page">
              <wp14:pctWidth>0</wp14:pctWidth>
            </wp14:sizeRelH>
            <wp14:sizeRelV relativeFrom="page">
              <wp14:pctHeight>0</wp14:pctHeight>
            </wp14:sizeRelV>
          </wp:anchor>
        </w:drawing>
      </w:r>
      <w:r w:rsidRPr="0012473C">
        <w:rPr>
          <w:noProof/>
          <w:color w:val="000000" w:themeColor="text1"/>
        </w:rPr>
        <mc:AlternateContent>
          <mc:Choice Requires="wps">
            <w:drawing>
              <wp:inline distT="0" distB="0" distL="0" distR="0" wp14:anchorId="08028F64" wp14:editId="1A83A013">
                <wp:extent cx="5438775" cy="376110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38775" cy="3761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407F12" id="Rectangle 1" o:spid="_x0000_s1026" style="width:428.25pt;height:29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" filled="f" stroked="f">
                <o:lock v:ext="edit" aspectratio="t"/>
                <w10:anchorlock/>
              </v:rect>
            </w:pict>
          </mc:Fallback>
        </mc:AlternateContent>
      </w:r>
    </w:p>
    <w:p w14:paraId="6AF8177A" w14:textId="46D87DC5" w:rsidR="00A556FA" w:rsidRPr="0012473C" w:rsidRDefault="00A556FA" w:rsidP="00A556FA">
      <w:pPr>
        <w:rPr>
          <w:color w:val="000000" w:themeColor="text1"/>
        </w:rPr>
      </w:pPr>
    </w:p>
    <w:p w14:paraId="21AF25B6" w14:textId="58FBA810" w:rsidR="009B1F0B" w:rsidRPr="0012473C" w:rsidRDefault="009B1F0B" w:rsidP="00A556FA">
      <w:pPr>
        <w:pStyle w:val="BodyText"/>
        <w:jc w:val="both"/>
        <w:rPr>
          <w:rFonts w:ascii="Arial" w:hAnsi="Arial" w:cs="Arial"/>
          <w:color w:val="000000" w:themeColor="text1"/>
        </w:rPr>
      </w:pPr>
      <w:r w:rsidRPr="0012473C">
        <w:rPr>
          <w:rFonts w:ascii="Arial" w:hAnsi="Arial" w:cs="Arial"/>
          <w:color w:val="000000" w:themeColor="text1"/>
        </w:rPr>
        <w:t xml:space="preserve">As seen from </w:t>
      </w:r>
      <w:r w:rsidRPr="0012473C">
        <w:rPr>
          <w:rFonts w:ascii="Arial" w:hAnsi="Arial" w:cs="Arial"/>
          <w:color w:val="000000" w:themeColor="text1"/>
        </w:rPr>
        <w:fldChar w:fldCharType="begin"/>
      </w:r>
      <w:r w:rsidRPr="0012473C">
        <w:rPr>
          <w:rFonts w:ascii="Arial" w:hAnsi="Arial" w:cs="Arial"/>
          <w:color w:val="000000" w:themeColor="text1"/>
        </w:rPr>
        <w:instrText xml:space="preserve"> REF _Ref510605365 \h </w:instrText>
      </w:r>
      <w:r w:rsidR="00A556FA" w:rsidRPr="0012473C">
        <w:rPr>
          <w:rFonts w:ascii="Arial" w:hAnsi="Arial" w:cs="Arial"/>
          <w:color w:val="000000" w:themeColor="text1"/>
        </w:rPr>
        <w:instrText xml:space="preserve"> \* MERGEFORMAT </w:instrText>
      </w:r>
      <w:r w:rsidRPr="0012473C">
        <w:rPr>
          <w:rFonts w:ascii="Arial" w:hAnsi="Arial" w:cs="Arial"/>
          <w:color w:val="000000" w:themeColor="text1"/>
        </w:rPr>
      </w:r>
      <w:r w:rsidRPr="0012473C">
        <w:rPr>
          <w:rFonts w:ascii="Arial" w:hAnsi="Arial" w:cs="Arial"/>
          <w:color w:val="000000" w:themeColor="text1"/>
        </w:rPr>
        <w:fldChar w:fldCharType="separate"/>
      </w:r>
      <w:r w:rsidR="006C4EAA" w:rsidRPr="0012473C">
        <w:rPr>
          <w:rFonts w:ascii="Arial" w:hAnsi="Arial" w:cs="Arial"/>
          <w:color w:val="000000" w:themeColor="text1"/>
        </w:rPr>
        <w:t>Figure 1</w:t>
      </w:r>
      <w:r w:rsidRPr="0012473C">
        <w:rPr>
          <w:rFonts w:ascii="Arial" w:hAnsi="Arial" w:cs="Arial"/>
          <w:color w:val="000000" w:themeColor="text1"/>
        </w:rPr>
        <w:fldChar w:fldCharType="end"/>
      </w:r>
      <w:r w:rsidRPr="0012473C">
        <w:rPr>
          <w:rFonts w:ascii="Arial" w:hAnsi="Arial" w:cs="Arial"/>
          <w:color w:val="000000" w:themeColor="text1"/>
        </w:rPr>
        <w:t xml:space="preserve">, in the PHY-SR solution the UE first transmits the SR and gets an UL grant to transmit the BSR. This is exactly the same as for the Rel-13 RA, but there would be no contention for the SR transmission and instead PHY-SR would instead consume a large part of the UL resources for UE-specific SR resources. </w:t>
      </w:r>
    </w:p>
    <w:p w14:paraId="45E665D5" w14:textId="21D90E87" w:rsidR="00EE7A61" w:rsidRPr="0012473C" w:rsidRDefault="00EE7A61" w:rsidP="00EE7A61">
      <w:pPr>
        <w:pStyle w:val="Observation"/>
        <w:numPr>
          <w:ilvl w:val="0"/>
          <w:numId w:val="0"/>
        </w:numPr>
        <w:ind w:left="1701" w:hanging="1701"/>
        <w:jc w:val="both"/>
        <w:rPr>
          <w:rFonts w:ascii="Arial" w:hAnsi="Arial" w:cs="Arial"/>
          <w:color w:val="000000" w:themeColor="text1"/>
          <w:lang w:val="en-GB"/>
        </w:rPr>
      </w:pPr>
      <w:r w:rsidRPr="0012473C">
        <w:rPr>
          <w:rFonts w:ascii="Arial" w:hAnsi="Arial" w:cs="Arial"/>
          <w:color w:val="000000" w:themeColor="text1"/>
          <w:lang w:val="en-GB"/>
        </w:rPr>
        <w:t>Observation 2</w:t>
      </w:r>
      <w:r w:rsidRPr="0012473C">
        <w:rPr>
          <w:rFonts w:ascii="Arial" w:hAnsi="Arial" w:cs="Arial"/>
          <w:color w:val="000000" w:themeColor="text1"/>
          <w:lang w:val="en-GB"/>
        </w:rPr>
        <w:tab/>
      </w:r>
      <w:r w:rsidR="00171CCF" w:rsidRPr="0012473C">
        <w:rPr>
          <w:rFonts w:ascii="Arial" w:hAnsi="Arial" w:cs="Arial"/>
          <w:color w:val="000000" w:themeColor="text1"/>
          <w:lang w:val="en-GB"/>
        </w:rPr>
        <w:t>PHY-SR has little or no advantage to Rel-13 RA; the number of messages exchanges are the same, but PHY-SR introduces a non-zero UL resources consumption.</w:t>
      </w:r>
    </w:p>
    <w:p w14:paraId="49C7216E" w14:textId="77777777" w:rsidR="00165B42" w:rsidRPr="0012473C" w:rsidRDefault="00165B42" w:rsidP="00165B42">
      <w:pPr>
        <w:jc w:val="both"/>
        <w:rPr>
          <w:rFonts w:ascii="Arial" w:hAnsi="Arial" w:cs="Arial"/>
          <w:color w:val="000000" w:themeColor="text1"/>
        </w:rPr>
      </w:pPr>
      <w:r w:rsidRPr="0012473C">
        <w:rPr>
          <w:rFonts w:ascii="Arial" w:hAnsi="Arial" w:cs="Arial"/>
          <w:color w:val="000000" w:themeColor="text1"/>
        </w:rPr>
        <w:lastRenderedPageBreak/>
        <w:t xml:space="preserve">The SPS grant is cancelled once the </w:t>
      </w:r>
      <w:r w:rsidRPr="0012473C">
        <w:rPr>
          <w:rFonts w:ascii="Arial" w:hAnsi="Arial" w:cs="Arial"/>
          <w:i/>
          <w:color w:val="000000" w:themeColor="text1"/>
        </w:rPr>
        <w:t>timeAlignmentTimer</w:t>
      </w:r>
      <w:r w:rsidRPr="0012473C">
        <w:rPr>
          <w:rFonts w:ascii="Arial" w:hAnsi="Arial" w:cs="Arial"/>
          <w:color w:val="000000" w:themeColor="text1"/>
        </w:rPr>
        <w:t xml:space="preserve"> expires after which the UE reverts to using RA when an SR is triggered as agreed by RAN1 (“SR should only be used when an NB-IoT UE is in uplink sync in RRC connected mode”). The periodicity of scheduling SPS is determined by </w:t>
      </w:r>
      <w:r w:rsidRPr="0012473C">
        <w:rPr>
          <w:rFonts w:ascii="Arial" w:hAnsi="Arial" w:cs="Arial"/>
          <w:i/>
          <w:color w:val="000000" w:themeColor="text1"/>
        </w:rPr>
        <w:t xml:space="preserve">semiPersistSchedIntervalUL </w:t>
      </w:r>
      <w:r w:rsidRPr="0012473C">
        <w:rPr>
          <w:rFonts w:ascii="Arial" w:hAnsi="Arial" w:cs="Arial"/>
          <w:color w:val="000000" w:themeColor="text1"/>
        </w:rPr>
        <w:t xml:space="preserve">and the setting determines whether the effect is reduced latency or reduced UE power consumption. </w:t>
      </w:r>
    </w:p>
    <w:p w14:paraId="71F6D602" w14:textId="3597DA75" w:rsidR="00031B8F" w:rsidRPr="0012473C" w:rsidRDefault="004948D1" w:rsidP="004D06A3">
      <w:pPr>
        <w:pStyle w:val="Heading2"/>
        <w:jc w:val="both"/>
        <w:rPr>
          <w:color w:val="000000" w:themeColor="text1"/>
        </w:rPr>
      </w:pPr>
      <w:r w:rsidRPr="0012473C">
        <w:rPr>
          <w:color w:val="000000" w:themeColor="text1"/>
        </w:rPr>
        <w:t>Comparison between UL SPS and dedicated SR</w:t>
      </w:r>
    </w:p>
    <w:p w14:paraId="0D0ED38F" w14:textId="35A28C94" w:rsidR="00853DA9" w:rsidRPr="0012473C" w:rsidRDefault="00B02748" w:rsidP="004D06A3">
      <w:pPr>
        <w:jc w:val="both"/>
        <w:rPr>
          <w:rFonts w:ascii="Arial" w:hAnsi="Arial" w:cs="Arial"/>
          <w:color w:val="000000" w:themeColor="text1"/>
        </w:rPr>
      </w:pPr>
      <w:r w:rsidRPr="0012473C">
        <w:rPr>
          <w:rFonts w:ascii="Arial" w:hAnsi="Arial" w:cs="Arial"/>
          <w:color w:val="000000" w:themeColor="text1"/>
        </w:rPr>
        <w:t xml:space="preserve">As mentioned above, </w:t>
      </w:r>
      <w:r w:rsidR="004F0DCC" w:rsidRPr="0012473C">
        <w:rPr>
          <w:rFonts w:ascii="Arial" w:hAnsi="Arial" w:cs="Arial"/>
          <w:color w:val="000000" w:themeColor="text1"/>
        </w:rPr>
        <w:t xml:space="preserve">another use case is using UL SPS to provide grants for transmitting BSRs. </w:t>
      </w:r>
      <w:r w:rsidRPr="0012473C">
        <w:rPr>
          <w:rFonts w:ascii="Arial" w:hAnsi="Arial" w:cs="Arial"/>
          <w:color w:val="000000" w:themeColor="text1"/>
        </w:rPr>
        <w:t>This is also discussed in</w:t>
      </w:r>
      <w:r w:rsidR="00161A58" w:rsidRPr="0012473C">
        <w:rPr>
          <w:rFonts w:ascii="Arial" w:hAnsi="Arial" w:cs="Arial"/>
          <w:color w:val="000000" w:themeColor="text1"/>
        </w:rPr>
        <w:t xml:space="preserve"> </w:t>
      </w:r>
      <w:r w:rsidR="00161A58" w:rsidRPr="0012473C">
        <w:rPr>
          <w:rFonts w:ascii="Arial" w:hAnsi="Arial" w:cs="Arial"/>
          <w:color w:val="000000" w:themeColor="text1"/>
        </w:rPr>
        <w:fldChar w:fldCharType="begin"/>
      </w:r>
      <w:r w:rsidR="00161A58" w:rsidRPr="0012473C">
        <w:rPr>
          <w:rFonts w:ascii="Arial" w:hAnsi="Arial" w:cs="Arial"/>
          <w:color w:val="000000" w:themeColor="text1"/>
        </w:rPr>
        <w:instrText xml:space="preserve"> REF _Ref490123768 \r \h </w:instrText>
      </w:r>
      <w:r w:rsidR="005D165F" w:rsidRPr="0012473C">
        <w:rPr>
          <w:rFonts w:ascii="Arial" w:hAnsi="Arial" w:cs="Arial"/>
          <w:color w:val="000000" w:themeColor="text1"/>
        </w:rPr>
        <w:instrText xml:space="preserve"> \* MERGEFORMAT </w:instrText>
      </w:r>
      <w:r w:rsidR="00161A58" w:rsidRPr="0012473C">
        <w:rPr>
          <w:rFonts w:ascii="Arial" w:hAnsi="Arial" w:cs="Arial"/>
          <w:color w:val="000000" w:themeColor="text1"/>
        </w:rPr>
      </w:r>
      <w:r w:rsidR="00161A58" w:rsidRPr="0012473C">
        <w:rPr>
          <w:rFonts w:ascii="Arial" w:hAnsi="Arial" w:cs="Arial"/>
          <w:color w:val="000000" w:themeColor="text1"/>
        </w:rPr>
        <w:fldChar w:fldCharType="separate"/>
      </w:r>
      <w:r w:rsidR="006C4EAA" w:rsidRPr="0012473C">
        <w:rPr>
          <w:rFonts w:ascii="Arial" w:hAnsi="Arial" w:cs="Arial"/>
          <w:color w:val="000000" w:themeColor="text1"/>
        </w:rPr>
        <w:t>[2]</w:t>
      </w:r>
      <w:r w:rsidR="00161A58" w:rsidRPr="0012473C">
        <w:rPr>
          <w:rFonts w:ascii="Arial" w:hAnsi="Arial" w:cs="Arial"/>
          <w:color w:val="000000" w:themeColor="text1"/>
        </w:rPr>
        <w:fldChar w:fldCharType="end"/>
      </w:r>
      <w:r w:rsidRPr="0012473C">
        <w:rPr>
          <w:rFonts w:ascii="Arial" w:hAnsi="Arial" w:cs="Arial"/>
          <w:color w:val="000000" w:themeColor="text1"/>
        </w:rPr>
        <w:t>.</w:t>
      </w:r>
      <w:r w:rsidR="002A0AAC" w:rsidRPr="0012473C">
        <w:rPr>
          <w:rFonts w:ascii="Arial" w:hAnsi="Arial" w:cs="Arial"/>
          <w:color w:val="000000" w:themeColor="text1"/>
        </w:rPr>
        <w:t xml:space="preserve"> </w:t>
      </w:r>
      <w:r w:rsidR="00232C4A" w:rsidRPr="0012473C">
        <w:rPr>
          <w:rFonts w:ascii="Arial" w:hAnsi="Arial" w:cs="Arial"/>
          <w:color w:val="000000" w:themeColor="text1"/>
        </w:rPr>
        <w:t xml:space="preserve">When data arrives at the UL buffer this will trigger a (regular) BSR. </w:t>
      </w:r>
      <w:r w:rsidR="00641996" w:rsidRPr="0012473C">
        <w:rPr>
          <w:rFonts w:ascii="Arial" w:hAnsi="Arial" w:cs="Arial"/>
          <w:color w:val="000000" w:themeColor="text1"/>
        </w:rPr>
        <w:t>In normal operation, a</w:t>
      </w:r>
      <w:r w:rsidR="00853DA9" w:rsidRPr="0012473C">
        <w:rPr>
          <w:rFonts w:ascii="Arial" w:hAnsi="Arial" w:cs="Arial"/>
          <w:color w:val="000000" w:themeColor="text1"/>
        </w:rPr>
        <w:t xml:space="preserve"> BSR will trigger a RA procedure </w:t>
      </w:r>
      <w:r w:rsidR="002A0AAC" w:rsidRPr="0012473C">
        <w:rPr>
          <w:rFonts w:ascii="Arial" w:hAnsi="Arial" w:cs="Arial"/>
          <w:color w:val="000000" w:themeColor="text1"/>
        </w:rPr>
        <w:t>to request</w:t>
      </w:r>
      <w:r w:rsidR="00853DA9" w:rsidRPr="0012473C">
        <w:rPr>
          <w:rFonts w:ascii="Arial" w:hAnsi="Arial" w:cs="Arial"/>
          <w:color w:val="000000" w:themeColor="text1"/>
        </w:rPr>
        <w:t xml:space="preserve"> uplink resources </w:t>
      </w:r>
      <w:r w:rsidR="002A0AAC" w:rsidRPr="0012473C">
        <w:rPr>
          <w:rFonts w:ascii="Arial" w:hAnsi="Arial" w:cs="Arial"/>
          <w:color w:val="000000" w:themeColor="text1"/>
        </w:rPr>
        <w:t>for</w:t>
      </w:r>
      <w:r w:rsidR="00853DA9" w:rsidRPr="0012473C">
        <w:rPr>
          <w:rFonts w:ascii="Arial" w:hAnsi="Arial" w:cs="Arial"/>
          <w:color w:val="000000" w:themeColor="text1"/>
        </w:rPr>
        <w:t xml:space="preserve"> trans</w:t>
      </w:r>
      <w:r w:rsidR="002A0AAC" w:rsidRPr="0012473C">
        <w:rPr>
          <w:rFonts w:ascii="Arial" w:hAnsi="Arial" w:cs="Arial"/>
          <w:color w:val="000000" w:themeColor="text1"/>
        </w:rPr>
        <w:t>mission of</w:t>
      </w:r>
      <w:r w:rsidR="00853DA9" w:rsidRPr="0012473C">
        <w:rPr>
          <w:rFonts w:ascii="Arial" w:hAnsi="Arial" w:cs="Arial"/>
          <w:color w:val="000000" w:themeColor="text1"/>
        </w:rPr>
        <w:t xml:space="preserve"> the MAC CE. UL semi-persistent scheduling (SPS) could</w:t>
      </w:r>
      <w:r w:rsidR="00641996" w:rsidRPr="0012473C">
        <w:rPr>
          <w:rFonts w:ascii="Arial" w:hAnsi="Arial" w:cs="Arial"/>
          <w:color w:val="000000" w:themeColor="text1"/>
        </w:rPr>
        <w:t>,</w:t>
      </w:r>
      <w:r w:rsidR="00853DA9" w:rsidRPr="0012473C">
        <w:rPr>
          <w:rFonts w:ascii="Arial" w:hAnsi="Arial" w:cs="Arial"/>
          <w:color w:val="000000" w:themeColor="text1"/>
        </w:rPr>
        <w:t xml:space="preserve"> however</w:t>
      </w:r>
      <w:r w:rsidR="00641996" w:rsidRPr="0012473C">
        <w:rPr>
          <w:rFonts w:ascii="Arial" w:hAnsi="Arial" w:cs="Arial"/>
          <w:color w:val="000000" w:themeColor="text1"/>
        </w:rPr>
        <w:t>,</w:t>
      </w:r>
      <w:r w:rsidR="00853DA9" w:rsidRPr="0012473C">
        <w:rPr>
          <w:rFonts w:ascii="Arial" w:hAnsi="Arial" w:cs="Arial"/>
          <w:color w:val="000000" w:themeColor="text1"/>
        </w:rPr>
        <w:t xml:space="preserve"> be used for this. With the </w:t>
      </w:r>
      <w:r w:rsidR="00853DA9" w:rsidRPr="0012473C">
        <w:rPr>
          <w:rFonts w:ascii="Arial" w:hAnsi="Arial" w:cs="Arial"/>
          <w:i/>
          <w:color w:val="000000" w:themeColor="text1"/>
        </w:rPr>
        <w:t>skipUplink</w:t>
      </w:r>
      <w:r w:rsidR="00853DA9" w:rsidRPr="0012473C">
        <w:rPr>
          <w:rFonts w:ascii="Arial" w:hAnsi="Arial" w:cs="Arial"/>
          <w:color w:val="000000" w:themeColor="text1"/>
        </w:rPr>
        <w:t>-feature introduced in Rel-14, UEs would not have to transmit anything (i.e. padding) unless new data arrives in the UL buffer</w:t>
      </w:r>
      <w:r w:rsidR="002A0AAC" w:rsidRPr="0012473C">
        <w:rPr>
          <w:rFonts w:ascii="Arial" w:hAnsi="Arial" w:cs="Arial"/>
          <w:color w:val="000000" w:themeColor="text1"/>
        </w:rPr>
        <w:t>, triggering</w:t>
      </w:r>
      <w:r w:rsidR="00853DA9" w:rsidRPr="0012473C">
        <w:rPr>
          <w:rFonts w:ascii="Arial" w:hAnsi="Arial" w:cs="Arial"/>
          <w:color w:val="000000" w:themeColor="text1"/>
        </w:rPr>
        <w:t xml:space="preserve"> a BSR MAC BSR CE. </w:t>
      </w:r>
      <w:r w:rsidR="00232C4A" w:rsidRPr="0012473C">
        <w:rPr>
          <w:rFonts w:ascii="Arial" w:hAnsi="Arial" w:cs="Arial"/>
          <w:color w:val="000000" w:themeColor="text1"/>
        </w:rPr>
        <w:t>By using SPS for transmission of BSR it is possible to reduce the number of RA attempts.</w:t>
      </w:r>
    </w:p>
    <w:p w14:paraId="273381CE" w14:textId="01A363FC" w:rsidR="005D03EB" w:rsidRPr="0012473C" w:rsidRDefault="005D03EB" w:rsidP="004D06A3">
      <w:pPr>
        <w:jc w:val="both"/>
        <w:rPr>
          <w:rFonts w:ascii="Arial" w:hAnsi="Arial" w:cs="Arial"/>
          <w:color w:val="000000" w:themeColor="text1"/>
        </w:rPr>
      </w:pPr>
      <w:r w:rsidRPr="0012473C">
        <w:rPr>
          <w:rFonts w:ascii="Arial" w:hAnsi="Arial" w:cs="Arial"/>
          <w:color w:val="000000" w:themeColor="text1"/>
        </w:rPr>
        <w:t xml:space="preserve">In this section, we compare the UL SPS based SR/BRS reporting and dedicated SR in details. </w:t>
      </w:r>
      <w:r w:rsidR="00140187" w:rsidRPr="0012473C">
        <w:rPr>
          <w:rFonts w:ascii="Arial" w:hAnsi="Arial" w:cs="Arial"/>
          <w:color w:val="000000" w:themeColor="text1"/>
        </w:rPr>
        <w:t>For dedicated SR, periodic resources would also have to be introduced and would have to be defined if UE_ID is inherent from the physical resource used, e.g., the same as for LTE PUCCH, and how UE multiplexing would work. For HL-BSR the SPS framework is already in the specifications and it would be a minor impact to state that it should also be supported for NB-IoT.</w:t>
      </w:r>
    </w:p>
    <w:p w14:paraId="743F5AB0" w14:textId="526F7E76" w:rsidR="00897A1B" w:rsidRPr="0012473C" w:rsidRDefault="00897A1B" w:rsidP="004D06A3">
      <w:pPr>
        <w:jc w:val="both"/>
        <w:rPr>
          <w:rFonts w:ascii="Arial" w:hAnsi="Arial" w:cs="Arial"/>
          <w:b/>
          <w:bCs/>
          <w:color w:val="000000" w:themeColor="text1"/>
          <w:lang w:val="en-GB"/>
        </w:rPr>
      </w:pPr>
      <w:r w:rsidRPr="0012473C">
        <w:rPr>
          <w:rFonts w:ascii="Arial" w:hAnsi="Arial" w:cs="Arial"/>
          <w:b/>
          <w:bCs/>
          <w:color w:val="000000" w:themeColor="text1"/>
          <w:lang w:val="en-GB"/>
        </w:rPr>
        <w:t>Observation 3</w:t>
      </w:r>
      <w:r w:rsidRPr="0012473C">
        <w:rPr>
          <w:rFonts w:ascii="Arial" w:hAnsi="Arial" w:cs="Arial"/>
          <w:b/>
          <w:bCs/>
          <w:color w:val="000000" w:themeColor="text1"/>
          <w:lang w:val="en-GB"/>
        </w:rPr>
        <w:tab/>
        <w:t>Period PHY-SR resources would need to be defined and introduced in specification, whereas SPS is already there and would be straight forward to support also for NB-IoT.</w:t>
      </w:r>
    </w:p>
    <w:p w14:paraId="67F230AA" w14:textId="1C323E5D" w:rsidR="000807BE" w:rsidRPr="0012473C" w:rsidRDefault="000807BE" w:rsidP="004D06A3">
      <w:pPr>
        <w:jc w:val="both"/>
        <w:rPr>
          <w:rFonts w:ascii="Arial" w:hAnsi="Arial" w:cs="Arial"/>
          <w:color w:val="000000" w:themeColor="text1"/>
        </w:rPr>
      </w:pPr>
      <w:r w:rsidRPr="0012473C">
        <w:rPr>
          <w:rFonts w:ascii="Arial" w:hAnsi="Arial" w:cs="Arial"/>
          <w:color w:val="000000" w:themeColor="text1"/>
        </w:rPr>
        <w:t xml:space="preserve">Moreover, the resource overhead issue of having dedicated PHY-SR is discussed in </w:t>
      </w:r>
      <w:r w:rsidRPr="0012473C">
        <w:rPr>
          <w:rFonts w:ascii="Arial" w:hAnsi="Arial" w:cs="Arial"/>
          <w:color w:val="000000" w:themeColor="text1"/>
        </w:rPr>
        <w:fldChar w:fldCharType="begin"/>
      </w:r>
      <w:r w:rsidRPr="0012473C">
        <w:rPr>
          <w:rFonts w:ascii="Arial" w:hAnsi="Arial" w:cs="Arial"/>
          <w:color w:val="000000" w:themeColor="text1"/>
        </w:rPr>
        <w:instrText xml:space="preserve"> REF _Ref490123768 \r \h </w:instrText>
      </w:r>
      <w:r w:rsidRPr="0012473C">
        <w:rPr>
          <w:rFonts w:ascii="Arial" w:hAnsi="Arial" w:cs="Arial"/>
          <w:color w:val="000000" w:themeColor="text1"/>
        </w:rPr>
      </w:r>
      <w:r w:rsidRPr="0012473C">
        <w:rPr>
          <w:rFonts w:ascii="Arial" w:hAnsi="Arial" w:cs="Arial"/>
          <w:color w:val="000000" w:themeColor="text1"/>
        </w:rPr>
        <w:fldChar w:fldCharType="separate"/>
      </w:r>
      <w:r w:rsidR="006C4EAA" w:rsidRPr="0012473C">
        <w:rPr>
          <w:rFonts w:ascii="Arial" w:hAnsi="Arial" w:cs="Arial"/>
          <w:color w:val="000000" w:themeColor="text1"/>
        </w:rPr>
        <w:t>[2]</w:t>
      </w:r>
      <w:r w:rsidRPr="0012473C">
        <w:rPr>
          <w:rFonts w:ascii="Arial" w:hAnsi="Arial" w:cs="Arial"/>
          <w:color w:val="000000" w:themeColor="text1"/>
        </w:rPr>
        <w:fldChar w:fldCharType="end"/>
      </w:r>
      <w:r w:rsidRPr="0012473C">
        <w:rPr>
          <w:rFonts w:ascii="Arial" w:hAnsi="Arial" w:cs="Arial"/>
          <w:color w:val="000000" w:themeColor="text1"/>
        </w:rPr>
        <w:t>. Notice that in NB-IoT, it lacks support</w:t>
      </w:r>
      <w:r w:rsidR="00AA5FDB" w:rsidRPr="0012473C">
        <w:rPr>
          <w:rFonts w:ascii="Arial" w:hAnsi="Arial" w:cs="Arial"/>
          <w:color w:val="000000" w:themeColor="text1"/>
        </w:rPr>
        <w:t>ing</w:t>
      </w:r>
      <w:r w:rsidRPr="0012473C">
        <w:rPr>
          <w:rFonts w:ascii="Arial" w:hAnsi="Arial" w:cs="Arial"/>
          <w:color w:val="000000" w:themeColor="text1"/>
        </w:rPr>
        <w:t xml:space="preserve"> of RRC reconfiguration. Therefore, once PHY-SR is allocated to a UE, the network cannot easily </w:t>
      </w:r>
      <w:r w:rsidR="00AA5FDB" w:rsidRPr="0012473C">
        <w:rPr>
          <w:rFonts w:ascii="Arial" w:hAnsi="Arial" w:cs="Arial"/>
          <w:color w:val="000000" w:themeColor="text1"/>
        </w:rPr>
        <w:t>change the configuration. This causes potential issues of UL congestion if PHY-SR is needed. One solution to solve this problem is to activate/deactivate the dedicated PHY-SR resource allocation via DCI, as pointed out in</w:t>
      </w:r>
      <w:r w:rsidR="006C4EAA" w:rsidRPr="0012473C">
        <w:rPr>
          <w:rFonts w:ascii="Arial" w:hAnsi="Arial" w:cs="Arial"/>
          <w:color w:val="000000" w:themeColor="text1"/>
        </w:rPr>
        <w:t xml:space="preserve"> </w:t>
      </w:r>
      <w:r w:rsidR="006C4EAA" w:rsidRPr="0012473C">
        <w:rPr>
          <w:rFonts w:ascii="Arial" w:hAnsi="Arial" w:cs="Arial"/>
          <w:color w:val="000000" w:themeColor="text1"/>
        </w:rPr>
        <w:fldChar w:fldCharType="begin"/>
      </w:r>
      <w:r w:rsidR="006C4EAA" w:rsidRPr="0012473C">
        <w:rPr>
          <w:rFonts w:ascii="Arial" w:hAnsi="Arial" w:cs="Arial"/>
          <w:color w:val="000000" w:themeColor="text1"/>
        </w:rPr>
        <w:instrText xml:space="preserve"> REF _Ref513573878 \r \h </w:instrText>
      </w:r>
      <w:r w:rsidR="006C4EAA" w:rsidRPr="0012473C">
        <w:rPr>
          <w:rFonts w:ascii="Arial" w:hAnsi="Arial" w:cs="Arial"/>
          <w:color w:val="000000" w:themeColor="text1"/>
        </w:rPr>
      </w:r>
      <w:r w:rsidR="006C4EAA" w:rsidRPr="0012473C">
        <w:rPr>
          <w:rFonts w:ascii="Arial" w:hAnsi="Arial" w:cs="Arial"/>
          <w:color w:val="000000" w:themeColor="text1"/>
        </w:rPr>
        <w:fldChar w:fldCharType="separate"/>
      </w:r>
      <w:r w:rsidR="006C4EAA" w:rsidRPr="0012473C">
        <w:rPr>
          <w:rFonts w:ascii="Arial" w:hAnsi="Arial" w:cs="Arial"/>
          <w:color w:val="000000" w:themeColor="text1"/>
        </w:rPr>
        <w:t>[9]</w:t>
      </w:r>
      <w:r w:rsidR="006C4EAA" w:rsidRPr="0012473C">
        <w:rPr>
          <w:rFonts w:ascii="Arial" w:hAnsi="Arial" w:cs="Arial"/>
          <w:color w:val="000000" w:themeColor="text1"/>
        </w:rPr>
        <w:fldChar w:fldCharType="end"/>
      </w:r>
      <w:r w:rsidR="00AA5FDB" w:rsidRPr="0012473C">
        <w:rPr>
          <w:rFonts w:ascii="Arial" w:hAnsi="Arial" w:cs="Arial"/>
          <w:color w:val="000000" w:themeColor="text1"/>
        </w:rPr>
        <w:t xml:space="preserve">. Furthermore, in </w:t>
      </w:r>
      <w:r w:rsidR="00AA5FDB" w:rsidRPr="0012473C">
        <w:rPr>
          <w:rFonts w:ascii="Arial" w:hAnsi="Arial" w:cs="Arial"/>
          <w:color w:val="000000" w:themeColor="text1"/>
        </w:rPr>
        <w:fldChar w:fldCharType="begin"/>
      </w:r>
      <w:r w:rsidR="00AA5FDB" w:rsidRPr="0012473C">
        <w:rPr>
          <w:rFonts w:ascii="Arial" w:hAnsi="Arial" w:cs="Arial"/>
          <w:color w:val="000000" w:themeColor="text1"/>
        </w:rPr>
        <w:instrText xml:space="preserve"> REF _Ref513554555 \r \h </w:instrText>
      </w:r>
      <w:r w:rsidR="00AA5FDB" w:rsidRPr="0012473C">
        <w:rPr>
          <w:rFonts w:ascii="Arial" w:hAnsi="Arial" w:cs="Arial"/>
          <w:color w:val="000000" w:themeColor="text1"/>
        </w:rPr>
      </w:r>
      <w:r w:rsidR="00AA5FDB" w:rsidRPr="0012473C">
        <w:rPr>
          <w:rFonts w:ascii="Arial" w:hAnsi="Arial" w:cs="Arial"/>
          <w:color w:val="000000" w:themeColor="text1"/>
        </w:rPr>
        <w:fldChar w:fldCharType="separate"/>
      </w:r>
      <w:r w:rsidR="006C4EAA" w:rsidRPr="0012473C">
        <w:rPr>
          <w:rFonts w:ascii="Arial" w:hAnsi="Arial" w:cs="Arial"/>
          <w:color w:val="000000" w:themeColor="text1"/>
        </w:rPr>
        <w:t>[8]</w:t>
      </w:r>
      <w:r w:rsidR="00AA5FDB" w:rsidRPr="0012473C">
        <w:rPr>
          <w:rFonts w:ascii="Arial" w:hAnsi="Arial" w:cs="Arial"/>
          <w:color w:val="000000" w:themeColor="text1"/>
        </w:rPr>
        <w:fldChar w:fldCharType="end"/>
      </w:r>
      <w:r w:rsidR="00AA5FDB" w:rsidRPr="0012473C">
        <w:rPr>
          <w:rFonts w:ascii="Arial" w:hAnsi="Arial" w:cs="Arial"/>
          <w:color w:val="000000" w:themeColor="text1"/>
        </w:rPr>
        <w:t xml:space="preserve">, it proposed to use dedicated PHY-SR to report the BSR. From the discussion in </w:t>
      </w:r>
      <w:r w:rsidR="00AA5FDB" w:rsidRPr="0012473C">
        <w:rPr>
          <w:rFonts w:ascii="Arial" w:hAnsi="Arial" w:cs="Arial"/>
          <w:color w:val="000000" w:themeColor="text1"/>
        </w:rPr>
        <w:fldChar w:fldCharType="begin"/>
      </w:r>
      <w:r w:rsidR="00AA5FDB" w:rsidRPr="0012473C">
        <w:rPr>
          <w:rFonts w:ascii="Arial" w:hAnsi="Arial" w:cs="Arial"/>
          <w:color w:val="000000" w:themeColor="text1"/>
        </w:rPr>
        <w:instrText xml:space="preserve"> REF _Ref513554555 \r \h </w:instrText>
      </w:r>
      <w:r w:rsidR="00AA5FDB" w:rsidRPr="0012473C">
        <w:rPr>
          <w:rFonts w:ascii="Arial" w:hAnsi="Arial" w:cs="Arial"/>
          <w:color w:val="000000" w:themeColor="text1"/>
        </w:rPr>
      </w:r>
      <w:r w:rsidR="00AA5FDB" w:rsidRPr="0012473C">
        <w:rPr>
          <w:rFonts w:ascii="Arial" w:hAnsi="Arial" w:cs="Arial"/>
          <w:color w:val="000000" w:themeColor="text1"/>
        </w:rPr>
        <w:fldChar w:fldCharType="separate"/>
      </w:r>
      <w:r w:rsidR="006C4EAA" w:rsidRPr="0012473C">
        <w:rPr>
          <w:rFonts w:ascii="Arial" w:hAnsi="Arial" w:cs="Arial"/>
          <w:color w:val="000000" w:themeColor="text1"/>
        </w:rPr>
        <w:t>[8]</w:t>
      </w:r>
      <w:r w:rsidR="00AA5FDB" w:rsidRPr="0012473C">
        <w:rPr>
          <w:rFonts w:ascii="Arial" w:hAnsi="Arial" w:cs="Arial"/>
          <w:color w:val="000000" w:themeColor="text1"/>
        </w:rPr>
        <w:fldChar w:fldCharType="end"/>
      </w:r>
      <w:r w:rsidR="006C4EAA" w:rsidRPr="0012473C">
        <w:rPr>
          <w:rFonts w:ascii="Arial" w:hAnsi="Arial" w:cs="Arial"/>
          <w:color w:val="000000" w:themeColor="text1"/>
        </w:rPr>
        <w:t xml:space="preserve"> and </w:t>
      </w:r>
      <w:r w:rsidR="006C4EAA" w:rsidRPr="0012473C">
        <w:rPr>
          <w:rFonts w:ascii="Arial" w:hAnsi="Arial" w:cs="Arial"/>
          <w:color w:val="000000" w:themeColor="text1"/>
        </w:rPr>
        <w:fldChar w:fldCharType="begin"/>
      </w:r>
      <w:r w:rsidR="006C4EAA" w:rsidRPr="0012473C">
        <w:rPr>
          <w:rFonts w:ascii="Arial" w:hAnsi="Arial" w:cs="Arial"/>
          <w:color w:val="000000" w:themeColor="text1"/>
        </w:rPr>
        <w:instrText xml:space="preserve"> REF _Ref513573878 \r \h </w:instrText>
      </w:r>
      <w:r w:rsidR="006C4EAA" w:rsidRPr="0012473C">
        <w:rPr>
          <w:rFonts w:ascii="Arial" w:hAnsi="Arial" w:cs="Arial"/>
          <w:color w:val="000000" w:themeColor="text1"/>
        </w:rPr>
      </w:r>
      <w:r w:rsidR="006C4EAA" w:rsidRPr="0012473C">
        <w:rPr>
          <w:rFonts w:ascii="Arial" w:hAnsi="Arial" w:cs="Arial"/>
          <w:color w:val="000000" w:themeColor="text1"/>
        </w:rPr>
        <w:fldChar w:fldCharType="separate"/>
      </w:r>
      <w:r w:rsidR="006C4EAA" w:rsidRPr="0012473C">
        <w:rPr>
          <w:rFonts w:ascii="Arial" w:hAnsi="Arial" w:cs="Arial"/>
          <w:color w:val="000000" w:themeColor="text1"/>
        </w:rPr>
        <w:t>[9]</w:t>
      </w:r>
      <w:r w:rsidR="006C4EAA" w:rsidRPr="0012473C">
        <w:rPr>
          <w:rFonts w:ascii="Arial" w:hAnsi="Arial" w:cs="Arial"/>
          <w:color w:val="000000" w:themeColor="text1"/>
        </w:rPr>
        <w:fldChar w:fldCharType="end"/>
      </w:r>
      <w:r w:rsidR="00AA5FDB" w:rsidRPr="0012473C">
        <w:rPr>
          <w:rFonts w:ascii="Arial" w:hAnsi="Arial" w:cs="Arial"/>
          <w:color w:val="000000" w:themeColor="text1"/>
        </w:rPr>
        <w:t xml:space="preserve">, we can see that if we would like to have a fully functional dedicated PHY-SR design, the dedicated PHY-SR requires similar features that supported in SPS. Therefore, SPS is a better alternative to dedicated PHY-SR. </w:t>
      </w:r>
    </w:p>
    <w:p w14:paraId="0C50E270" w14:textId="69A4B318" w:rsidR="00B5079B" w:rsidRDefault="00AA5FDB" w:rsidP="00AA5FDB">
      <w:pPr>
        <w:jc w:val="both"/>
        <w:rPr>
          <w:rFonts w:ascii="Arial" w:hAnsi="Arial" w:cs="Arial"/>
          <w:b/>
          <w:bCs/>
          <w:color w:val="000000" w:themeColor="text1"/>
          <w:lang w:val="en-GB"/>
        </w:rPr>
      </w:pPr>
      <w:r w:rsidRPr="0012473C">
        <w:rPr>
          <w:rFonts w:ascii="Arial" w:hAnsi="Arial" w:cs="Arial"/>
          <w:b/>
          <w:bCs/>
          <w:color w:val="000000" w:themeColor="text1"/>
          <w:lang w:val="en-GB"/>
        </w:rPr>
        <w:t>Observation 4</w:t>
      </w:r>
      <w:r w:rsidRPr="0012473C">
        <w:rPr>
          <w:rFonts w:ascii="Arial" w:hAnsi="Arial" w:cs="Arial"/>
          <w:b/>
          <w:bCs/>
          <w:color w:val="000000" w:themeColor="text1"/>
          <w:lang w:val="en-GB"/>
        </w:rPr>
        <w:tab/>
        <w:t xml:space="preserve">To have a fully functional dedicated PHY-SR design, it requires </w:t>
      </w:r>
      <w:r w:rsidR="00B5079B">
        <w:rPr>
          <w:rFonts w:ascii="Arial" w:hAnsi="Arial" w:cs="Arial"/>
          <w:b/>
          <w:bCs/>
          <w:color w:val="000000" w:themeColor="text1"/>
          <w:lang w:val="en-GB"/>
        </w:rPr>
        <w:t xml:space="preserve">a similar design to SPS. Therefore, it is easier to use SPS instead than re-designing the </w:t>
      </w:r>
      <w:r w:rsidR="00B5079B" w:rsidRPr="0012473C">
        <w:rPr>
          <w:rFonts w:ascii="Arial" w:hAnsi="Arial" w:cs="Arial"/>
          <w:b/>
          <w:bCs/>
          <w:color w:val="000000" w:themeColor="text1"/>
          <w:lang w:val="en-GB"/>
        </w:rPr>
        <w:t>dedicated PHY-SR</w:t>
      </w:r>
      <w:r w:rsidR="00B5079B">
        <w:rPr>
          <w:rFonts w:ascii="Arial" w:hAnsi="Arial" w:cs="Arial"/>
          <w:b/>
          <w:bCs/>
          <w:color w:val="000000" w:themeColor="text1"/>
          <w:lang w:val="en-GB"/>
        </w:rPr>
        <w:t xml:space="preserve">. </w:t>
      </w:r>
    </w:p>
    <w:p w14:paraId="1A5354B4" w14:textId="69A9AD69" w:rsidR="00897A1B" w:rsidRPr="0012473C" w:rsidRDefault="007600F3" w:rsidP="004D06A3">
      <w:pPr>
        <w:jc w:val="both"/>
        <w:rPr>
          <w:rFonts w:ascii="Arial" w:hAnsi="Arial" w:cs="Arial"/>
          <w:color w:val="000000" w:themeColor="text1"/>
        </w:rPr>
      </w:pPr>
      <w:r w:rsidRPr="0012473C">
        <w:rPr>
          <w:rFonts w:ascii="Arial" w:hAnsi="Arial" w:cs="Arial"/>
          <w:color w:val="000000" w:themeColor="text1"/>
        </w:rPr>
        <w:t xml:space="preserve">Further, with legacy scheduling up to 48 UEs can be scheduled simultaneously, and therefore 48 UEs could be multiplexed in a periodic SPS resource for the HL-BSR solution. From our analysis in </w:t>
      </w:r>
      <w:r w:rsidRPr="0012473C">
        <w:rPr>
          <w:rFonts w:ascii="Arial" w:hAnsi="Arial" w:cs="Arial"/>
          <w:color w:val="000000" w:themeColor="text1"/>
        </w:rPr>
        <w:fldChar w:fldCharType="begin"/>
      </w:r>
      <w:r w:rsidRPr="0012473C">
        <w:rPr>
          <w:rFonts w:ascii="Arial" w:hAnsi="Arial" w:cs="Arial"/>
          <w:color w:val="000000" w:themeColor="text1"/>
        </w:rPr>
        <w:instrText xml:space="preserve"> REF _Ref490123768 \r \h </w:instrText>
      </w:r>
      <w:r w:rsidRPr="0012473C">
        <w:rPr>
          <w:rFonts w:ascii="Arial" w:hAnsi="Arial" w:cs="Arial"/>
          <w:color w:val="000000" w:themeColor="text1"/>
        </w:rPr>
      </w:r>
      <w:r w:rsidRPr="0012473C">
        <w:rPr>
          <w:rFonts w:ascii="Arial" w:hAnsi="Arial" w:cs="Arial"/>
          <w:color w:val="000000" w:themeColor="text1"/>
        </w:rPr>
        <w:fldChar w:fldCharType="separate"/>
      </w:r>
      <w:r w:rsidR="006C4EAA" w:rsidRPr="0012473C">
        <w:rPr>
          <w:rFonts w:ascii="Arial" w:hAnsi="Arial" w:cs="Arial"/>
          <w:color w:val="000000" w:themeColor="text1"/>
        </w:rPr>
        <w:t>[2]</w:t>
      </w:r>
      <w:r w:rsidRPr="0012473C">
        <w:rPr>
          <w:rFonts w:ascii="Arial" w:hAnsi="Arial" w:cs="Arial"/>
          <w:color w:val="000000" w:themeColor="text1"/>
        </w:rPr>
        <w:fldChar w:fldCharType="end"/>
      </w:r>
      <w:r w:rsidRPr="0012473C">
        <w:rPr>
          <w:rFonts w:ascii="Arial" w:hAnsi="Arial" w:cs="Arial"/>
          <w:color w:val="000000" w:themeColor="text1"/>
        </w:rPr>
        <w:t xml:space="preserve">, this is very challenging </w:t>
      </w:r>
      <w:r w:rsidR="00C76432" w:rsidRPr="0012473C">
        <w:rPr>
          <w:rFonts w:ascii="Arial" w:hAnsi="Arial" w:cs="Arial"/>
          <w:color w:val="000000" w:themeColor="text1"/>
        </w:rPr>
        <w:t xml:space="preserve">at least </w:t>
      </w:r>
      <w:r w:rsidRPr="0012473C">
        <w:rPr>
          <w:rFonts w:ascii="Arial" w:hAnsi="Arial" w:cs="Arial"/>
          <w:color w:val="000000" w:themeColor="text1"/>
        </w:rPr>
        <w:t>for dedicated SR</w:t>
      </w:r>
      <w:r w:rsidR="00C76432" w:rsidRPr="0012473C">
        <w:rPr>
          <w:rFonts w:ascii="Arial" w:hAnsi="Arial" w:cs="Arial"/>
          <w:color w:val="000000" w:themeColor="text1"/>
        </w:rPr>
        <w:t xml:space="preserve"> in NPRACH based solution. </w:t>
      </w:r>
      <w:r w:rsidR="000543CF" w:rsidRPr="0012473C">
        <w:rPr>
          <w:rFonts w:ascii="Arial" w:hAnsi="Arial" w:cs="Arial"/>
          <w:color w:val="000000" w:themeColor="text1"/>
        </w:rPr>
        <w:t xml:space="preserve"> For the NPUSH format 2 based dedicated SR solution, </w:t>
      </w:r>
      <w:r w:rsidR="00E34BCD" w:rsidRPr="0012473C">
        <w:rPr>
          <w:rFonts w:ascii="Arial" w:hAnsi="Arial" w:cs="Arial"/>
          <w:color w:val="000000" w:themeColor="text1"/>
        </w:rPr>
        <w:t>as the information carried by NPUSCH format 2 is very limited,</w:t>
      </w:r>
      <w:r w:rsidR="005062C5" w:rsidRPr="0012473C">
        <w:rPr>
          <w:rFonts w:ascii="Arial" w:hAnsi="Arial" w:cs="Arial"/>
          <w:color w:val="000000" w:themeColor="text1"/>
        </w:rPr>
        <w:t xml:space="preserve"> it would actually better</w:t>
      </w:r>
      <w:r w:rsidR="001A65A4" w:rsidRPr="0012473C">
        <w:rPr>
          <w:rFonts w:ascii="Arial" w:hAnsi="Arial" w:cs="Arial"/>
          <w:color w:val="000000" w:themeColor="text1"/>
        </w:rPr>
        <w:t xml:space="preserve"> to</w:t>
      </w:r>
      <w:r w:rsidR="00E34BCD" w:rsidRPr="0012473C">
        <w:rPr>
          <w:rFonts w:ascii="Arial" w:hAnsi="Arial" w:cs="Arial"/>
          <w:color w:val="000000" w:themeColor="text1"/>
        </w:rPr>
        <w:t xml:space="preserve"> </w:t>
      </w:r>
      <w:r w:rsidR="001A65A4" w:rsidRPr="0012473C">
        <w:rPr>
          <w:rFonts w:ascii="Arial" w:hAnsi="Arial" w:cs="Arial"/>
          <w:color w:val="000000" w:themeColor="text1"/>
        </w:rPr>
        <w:t>transmit the BSR when the opportunity is given</w:t>
      </w:r>
      <w:r w:rsidR="00AF2E0F" w:rsidRPr="0012473C">
        <w:rPr>
          <w:rFonts w:ascii="Arial" w:hAnsi="Arial" w:cs="Arial"/>
          <w:color w:val="000000" w:themeColor="text1"/>
        </w:rPr>
        <w:t xml:space="preserve">. </w:t>
      </w:r>
    </w:p>
    <w:p w14:paraId="7C61B783" w14:textId="6B98BBB1" w:rsidR="00AF2E0F" w:rsidRPr="0012473C" w:rsidRDefault="004042C8" w:rsidP="004D06A3">
      <w:pPr>
        <w:jc w:val="both"/>
        <w:rPr>
          <w:rFonts w:ascii="Arial" w:hAnsi="Arial" w:cs="Arial"/>
          <w:b/>
          <w:bCs/>
          <w:color w:val="000000" w:themeColor="text1"/>
          <w:lang w:val="en-GB"/>
        </w:rPr>
      </w:pPr>
      <w:r w:rsidRPr="0012473C">
        <w:rPr>
          <w:rFonts w:ascii="Arial" w:hAnsi="Arial" w:cs="Arial"/>
          <w:b/>
          <w:bCs/>
          <w:color w:val="000000" w:themeColor="text1"/>
          <w:lang w:val="en-GB"/>
        </w:rPr>
        <w:t xml:space="preserve">Observation </w:t>
      </w:r>
      <w:r w:rsidR="00AA5FDB" w:rsidRPr="0012473C">
        <w:rPr>
          <w:rFonts w:ascii="Arial" w:hAnsi="Arial" w:cs="Arial"/>
          <w:b/>
          <w:bCs/>
          <w:color w:val="000000" w:themeColor="text1"/>
          <w:lang w:val="en-GB"/>
        </w:rPr>
        <w:t>5</w:t>
      </w:r>
      <w:r w:rsidRPr="0012473C">
        <w:rPr>
          <w:rFonts w:ascii="Arial" w:hAnsi="Arial" w:cs="Arial"/>
          <w:b/>
          <w:bCs/>
          <w:color w:val="000000" w:themeColor="text1"/>
          <w:lang w:val="en-GB"/>
        </w:rPr>
        <w:tab/>
      </w:r>
      <w:r w:rsidR="00E03339" w:rsidRPr="0012473C">
        <w:rPr>
          <w:rFonts w:ascii="Arial" w:hAnsi="Arial" w:cs="Arial"/>
          <w:b/>
          <w:bCs/>
          <w:color w:val="000000" w:themeColor="text1"/>
          <w:lang w:val="en-GB"/>
        </w:rPr>
        <w:t xml:space="preserve">Using UL SPS not only </w:t>
      </w:r>
      <w:r w:rsidR="00C0117D" w:rsidRPr="0012473C">
        <w:rPr>
          <w:rFonts w:ascii="Arial" w:hAnsi="Arial" w:cs="Arial"/>
          <w:b/>
          <w:bCs/>
          <w:color w:val="000000" w:themeColor="text1"/>
          <w:lang w:val="en-GB"/>
        </w:rPr>
        <w:t xml:space="preserve">we </w:t>
      </w:r>
      <w:r w:rsidR="00E03339" w:rsidRPr="0012473C">
        <w:rPr>
          <w:rFonts w:ascii="Arial" w:hAnsi="Arial" w:cs="Arial"/>
          <w:b/>
          <w:bCs/>
          <w:color w:val="000000" w:themeColor="text1"/>
          <w:lang w:val="en-GB"/>
        </w:rPr>
        <w:t xml:space="preserve">can support more UEs at the same time to send SR/BSR but also reducing the </w:t>
      </w:r>
      <w:r w:rsidR="00CA26C3" w:rsidRPr="0012473C">
        <w:rPr>
          <w:rFonts w:ascii="Arial" w:hAnsi="Arial" w:cs="Arial"/>
          <w:b/>
          <w:bCs/>
          <w:color w:val="000000" w:themeColor="text1"/>
          <w:lang w:val="en-GB"/>
        </w:rPr>
        <w:t>signalling</w:t>
      </w:r>
      <w:r w:rsidR="00E03339" w:rsidRPr="0012473C">
        <w:rPr>
          <w:rFonts w:ascii="Arial" w:hAnsi="Arial" w:cs="Arial"/>
          <w:b/>
          <w:bCs/>
          <w:color w:val="000000" w:themeColor="text1"/>
          <w:lang w:val="en-GB"/>
        </w:rPr>
        <w:t xml:space="preserve"> overhead</w:t>
      </w:r>
      <w:r w:rsidR="00476DAF" w:rsidRPr="0012473C">
        <w:rPr>
          <w:rFonts w:ascii="Arial" w:hAnsi="Arial" w:cs="Arial"/>
          <w:b/>
          <w:bCs/>
          <w:color w:val="000000" w:themeColor="text1"/>
          <w:lang w:val="en-GB"/>
        </w:rPr>
        <w:t xml:space="preserve"> by reducing the number of NPDCCHs. </w:t>
      </w:r>
    </w:p>
    <w:p w14:paraId="17649A4A" w14:textId="663470DA" w:rsidR="005D03EB" w:rsidRPr="0012473C" w:rsidRDefault="00CF4D04" w:rsidP="002A2E8B">
      <w:pPr>
        <w:spacing w:after="0" w:line="240" w:lineRule="auto"/>
        <w:jc w:val="both"/>
        <w:rPr>
          <w:rFonts w:ascii="Arial" w:eastAsia="Times New Roman" w:hAnsi="Arial" w:cs="Arial"/>
          <w:color w:val="000000" w:themeColor="text1"/>
        </w:rPr>
      </w:pPr>
      <w:bookmarkStart w:id="5" w:name="_Hlk510691065"/>
      <w:r w:rsidRPr="0012473C">
        <w:rPr>
          <w:rFonts w:ascii="Arial" w:hAnsi="Arial" w:cs="Arial"/>
          <w:color w:val="000000" w:themeColor="text1"/>
        </w:rPr>
        <w:t>Using</w:t>
      </w:r>
      <w:r w:rsidR="00EB466C" w:rsidRPr="0012473C">
        <w:rPr>
          <w:rFonts w:ascii="Arial" w:hAnsi="Arial" w:cs="Arial"/>
          <w:color w:val="000000" w:themeColor="text1"/>
        </w:rPr>
        <w:t xml:space="preserve"> </w:t>
      </w:r>
      <w:r w:rsidRPr="0012473C">
        <w:rPr>
          <w:rFonts w:ascii="Arial" w:hAnsi="Arial" w:cs="Arial"/>
          <w:color w:val="000000" w:themeColor="text1"/>
        </w:rPr>
        <w:t xml:space="preserve">Rel-13 NPRACH based SR as baseline, we calculated the </w:t>
      </w:r>
      <w:r w:rsidR="00915B3D" w:rsidRPr="0012473C">
        <w:rPr>
          <w:rFonts w:ascii="Arial" w:hAnsi="Arial" w:cs="Arial"/>
          <w:color w:val="000000" w:themeColor="text1"/>
        </w:rPr>
        <w:t>UE power consumption for the dedicated SR and using SPS for SR/BSR reporting</w:t>
      </w:r>
      <w:r w:rsidR="00366906" w:rsidRPr="0012473C">
        <w:rPr>
          <w:rFonts w:ascii="Arial" w:hAnsi="Arial" w:cs="Arial"/>
          <w:color w:val="000000" w:themeColor="text1"/>
        </w:rPr>
        <w:t xml:space="preserve">. </w:t>
      </w:r>
      <w:r w:rsidR="000C3391" w:rsidRPr="0012473C">
        <w:rPr>
          <w:rFonts w:ascii="Arial" w:hAnsi="Arial" w:cs="Arial"/>
          <w:color w:val="000000" w:themeColor="text1"/>
        </w:rPr>
        <w:t xml:space="preserve">Assuming the UE use full power for </w:t>
      </w:r>
      <w:r w:rsidR="00C61E9C" w:rsidRPr="0012473C">
        <w:rPr>
          <w:rFonts w:ascii="Arial" w:hAnsi="Arial" w:cs="Arial"/>
          <w:color w:val="000000" w:themeColor="text1"/>
        </w:rPr>
        <w:t>transmission</w:t>
      </w:r>
      <w:r w:rsidR="002A2E8B" w:rsidRPr="0012473C">
        <w:rPr>
          <w:rFonts w:ascii="Arial" w:hAnsi="Arial" w:cs="Arial"/>
          <w:color w:val="000000" w:themeColor="text1"/>
        </w:rPr>
        <w:t xml:space="preserve">, i.e., </w:t>
      </w:r>
      <w:r w:rsidR="0018684B" w:rsidRPr="0012473C">
        <w:rPr>
          <w:rFonts w:ascii="Arial" w:eastAsia="Times New Roman" w:hAnsi="Arial" w:cs="Arial"/>
          <w:color w:val="000000" w:themeColor="text1"/>
        </w:rPr>
        <w:t>5</w:t>
      </w:r>
      <w:r w:rsidR="002A2E8B" w:rsidRPr="0012473C">
        <w:rPr>
          <w:rFonts w:ascii="Arial" w:eastAsia="Times New Roman" w:hAnsi="Arial" w:cs="Arial"/>
          <w:color w:val="000000" w:themeColor="text1"/>
        </w:rPr>
        <w:t>00 mW/ms</w:t>
      </w:r>
      <w:r w:rsidR="0018684B" w:rsidRPr="0012473C">
        <w:rPr>
          <w:rFonts w:ascii="Arial" w:eastAsia="Times New Roman" w:hAnsi="Arial" w:cs="Arial"/>
          <w:color w:val="000000" w:themeColor="text1"/>
        </w:rPr>
        <w:t xml:space="preserve"> (+23 dBm with 45% PA efficiency for GMSK uplink (including Tx/Rx switch insertion loss) plus 60 mW</w:t>
      </w:r>
      <w:r w:rsidR="00B5409E" w:rsidRPr="0012473C">
        <w:rPr>
          <w:rFonts w:ascii="Arial" w:eastAsia="Times New Roman" w:hAnsi="Arial" w:cs="Arial"/>
          <w:color w:val="000000" w:themeColor="text1"/>
        </w:rPr>
        <w:t>/ms</w:t>
      </w:r>
      <w:r w:rsidR="0018684B" w:rsidRPr="0012473C">
        <w:rPr>
          <w:rFonts w:ascii="Arial" w:eastAsia="Times New Roman" w:hAnsi="Arial" w:cs="Arial"/>
          <w:color w:val="000000" w:themeColor="text1"/>
        </w:rPr>
        <w:t xml:space="preserve"> for other circuitry)</w:t>
      </w:r>
      <w:r w:rsidR="000C3391" w:rsidRPr="0012473C">
        <w:rPr>
          <w:rFonts w:ascii="Arial" w:hAnsi="Arial" w:cs="Arial"/>
          <w:color w:val="000000" w:themeColor="text1"/>
        </w:rPr>
        <w:t xml:space="preserve">, and </w:t>
      </w:r>
      <w:r w:rsidR="0010252B" w:rsidRPr="0012473C">
        <w:rPr>
          <w:rFonts w:ascii="Arial" w:hAnsi="Arial" w:cs="Arial"/>
          <w:color w:val="000000" w:themeColor="text1"/>
        </w:rPr>
        <w:t>100 m</w:t>
      </w:r>
      <w:r w:rsidR="002A2E8B" w:rsidRPr="0012473C">
        <w:rPr>
          <w:rFonts w:ascii="Arial" w:hAnsi="Arial" w:cs="Arial"/>
          <w:color w:val="000000" w:themeColor="text1"/>
        </w:rPr>
        <w:t>W</w:t>
      </w:r>
      <w:r w:rsidR="0010252B" w:rsidRPr="0012473C">
        <w:rPr>
          <w:rFonts w:ascii="Arial" w:hAnsi="Arial" w:cs="Arial"/>
          <w:color w:val="000000" w:themeColor="text1"/>
        </w:rPr>
        <w:t xml:space="preserve">/ms for receiving </w:t>
      </w:r>
      <w:r w:rsidR="0010252B" w:rsidRPr="0012473C">
        <w:rPr>
          <w:rFonts w:ascii="Arial" w:hAnsi="Arial" w:cs="Arial"/>
          <w:color w:val="000000" w:themeColor="text1"/>
        </w:rPr>
        <w:fldChar w:fldCharType="begin"/>
      </w:r>
      <w:r w:rsidR="0010252B" w:rsidRPr="0012473C">
        <w:rPr>
          <w:rFonts w:ascii="Arial" w:hAnsi="Arial" w:cs="Arial"/>
          <w:color w:val="000000" w:themeColor="text1"/>
        </w:rPr>
        <w:instrText xml:space="preserve"> REF _Ref510615722 \r \h </w:instrText>
      </w:r>
      <w:r w:rsidR="007366F0" w:rsidRPr="0012473C">
        <w:rPr>
          <w:rFonts w:ascii="Arial" w:hAnsi="Arial" w:cs="Arial"/>
          <w:color w:val="000000" w:themeColor="text1"/>
        </w:rPr>
        <w:instrText xml:space="preserve"> \* MERGEFORMAT </w:instrText>
      </w:r>
      <w:r w:rsidR="0010252B" w:rsidRPr="0012473C">
        <w:rPr>
          <w:rFonts w:ascii="Arial" w:hAnsi="Arial" w:cs="Arial"/>
          <w:color w:val="000000" w:themeColor="text1"/>
        </w:rPr>
      </w:r>
      <w:r w:rsidR="0010252B" w:rsidRPr="0012473C">
        <w:rPr>
          <w:rFonts w:ascii="Arial" w:hAnsi="Arial" w:cs="Arial"/>
          <w:color w:val="000000" w:themeColor="text1"/>
        </w:rPr>
        <w:fldChar w:fldCharType="separate"/>
      </w:r>
      <w:r w:rsidR="006C4EAA" w:rsidRPr="0012473C">
        <w:rPr>
          <w:rFonts w:ascii="Arial" w:hAnsi="Arial" w:cs="Arial"/>
          <w:color w:val="000000" w:themeColor="text1"/>
        </w:rPr>
        <w:t>[3]</w:t>
      </w:r>
      <w:r w:rsidR="0010252B" w:rsidRPr="0012473C">
        <w:rPr>
          <w:rFonts w:ascii="Arial" w:hAnsi="Arial" w:cs="Arial"/>
          <w:color w:val="000000" w:themeColor="text1"/>
        </w:rPr>
        <w:fldChar w:fldCharType="end"/>
      </w:r>
      <w:r w:rsidR="0010252B" w:rsidRPr="0012473C">
        <w:rPr>
          <w:rFonts w:ascii="Arial" w:hAnsi="Arial" w:cs="Arial"/>
          <w:color w:val="000000" w:themeColor="text1"/>
        </w:rPr>
        <w:t xml:space="preserve">. </w:t>
      </w:r>
      <w:r w:rsidR="009D76F0" w:rsidRPr="0012473C">
        <w:rPr>
          <w:rFonts w:ascii="Arial" w:hAnsi="Arial" w:cs="Arial"/>
          <w:color w:val="000000" w:themeColor="text1"/>
        </w:rPr>
        <w:t xml:space="preserve"> </w:t>
      </w:r>
      <w:r w:rsidR="00EC2958" w:rsidRPr="0012473C">
        <w:rPr>
          <w:rFonts w:ascii="Arial" w:hAnsi="Arial" w:cs="Arial"/>
          <w:color w:val="000000" w:themeColor="text1"/>
        </w:rPr>
        <w:t xml:space="preserve">Inband deployment is assumed. </w:t>
      </w:r>
      <w:r w:rsidR="00492292" w:rsidRPr="0012473C">
        <w:rPr>
          <w:rFonts w:ascii="Arial" w:hAnsi="Arial" w:cs="Arial"/>
          <w:color w:val="000000" w:themeColor="text1"/>
        </w:rPr>
        <w:t>The BSR is 1 byte, which means the smallest TBS is use</w:t>
      </w:r>
      <w:r w:rsidR="00375790" w:rsidRPr="0012473C">
        <w:rPr>
          <w:rFonts w:ascii="Arial" w:hAnsi="Arial" w:cs="Arial"/>
          <w:color w:val="000000" w:themeColor="text1"/>
        </w:rPr>
        <w:t xml:space="preserve">d for the BRS report in NB-IoT. </w:t>
      </w:r>
      <w:r w:rsidR="000F0172" w:rsidRPr="0012473C">
        <w:rPr>
          <w:rFonts w:ascii="Arial" w:hAnsi="Arial" w:cs="Arial"/>
          <w:color w:val="000000" w:themeColor="text1"/>
        </w:rPr>
        <w:t>No scheduling delays are assumed</w:t>
      </w:r>
      <w:r w:rsidR="008A7FB3" w:rsidRPr="0012473C">
        <w:rPr>
          <w:rFonts w:ascii="Arial" w:hAnsi="Arial" w:cs="Arial"/>
          <w:color w:val="000000" w:themeColor="text1"/>
        </w:rPr>
        <w:t xml:space="preserve">. </w:t>
      </w:r>
      <w:r w:rsidR="00F12333" w:rsidRPr="0012473C">
        <w:rPr>
          <w:rFonts w:ascii="Arial" w:hAnsi="Arial" w:cs="Arial"/>
          <w:color w:val="000000" w:themeColor="text1"/>
        </w:rPr>
        <w:t xml:space="preserve">We also assume for the UL SPS case the UE needs to monitor the NPDCCH to ensure that the SPS allocation is not cancelled by the network. </w:t>
      </w:r>
      <w:r w:rsidR="00F12333" w:rsidRPr="0012473C">
        <w:rPr>
          <w:rFonts w:ascii="Arial" w:hAnsi="Arial" w:cs="Arial"/>
          <w:color w:val="000000" w:themeColor="text1"/>
        </w:rPr>
        <w:lastRenderedPageBreak/>
        <w:t xml:space="preserve">This is the worst case assumption, as in practice, the UE can be configured </w:t>
      </w:r>
      <w:r w:rsidR="004616FD" w:rsidRPr="0012473C">
        <w:rPr>
          <w:rFonts w:ascii="Arial" w:hAnsi="Arial" w:cs="Arial"/>
          <w:color w:val="000000" w:themeColor="text1"/>
        </w:rPr>
        <w:t xml:space="preserve">to check the DL NPDCCH less often. </w:t>
      </w:r>
      <w:r w:rsidR="00366906" w:rsidRPr="0012473C">
        <w:rPr>
          <w:rFonts w:ascii="Arial" w:hAnsi="Arial" w:cs="Arial"/>
          <w:color w:val="000000" w:themeColor="text1"/>
        </w:rPr>
        <w:t>The results</w:t>
      </w:r>
      <w:r w:rsidR="00375790" w:rsidRPr="0012473C">
        <w:rPr>
          <w:rFonts w:ascii="Arial" w:hAnsi="Arial" w:cs="Arial"/>
          <w:color w:val="000000" w:themeColor="text1"/>
        </w:rPr>
        <w:t xml:space="preserve"> </w:t>
      </w:r>
      <w:r w:rsidR="00366906" w:rsidRPr="0012473C">
        <w:rPr>
          <w:rFonts w:ascii="Arial" w:hAnsi="Arial" w:cs="Arial"/>
          <w:color w:val="000000" w:themeColor="text1"/>
        </w:rPr>
        <w:t xml:space="preserve">are given in </w:t>
      </w:r>
      <w:r w:rsidR="00F12333" w:rsidRPr="0012473C">
        <w:rPr>
          <w:rFonts w:ascii="Arial" w:hAnsi="Arial" w:cs="Arial"/>
          <w:color w:val="000000" w:themeColor="text1"/>
        </w:rPr>
        <w:fldChar w:fldCharType="begin"/>
      </w:r>
      <w:r w:rsidR="00F12333" w:rsidRPr="0012473C">
        <w:rPr>
          <w:rFonts w:ascii="Arial" w:hAnsi="Arial" w:cs="Arial"/>
          <w:color w:val="000000" w:themeColor="text1"/>
        </w:rPr>
        <w:instrText xml:space="preserve"> REF _Ref510619920 \h  \* MERGEFORMAT </w:instrText>
      </w:r>
      <w:r w:rsidR="00F12333" w:rsidRPr="0012473C">
        <w:rPr>
          <w:rFonts w:ascii="Arial" w:hAnsi="Arial" w:cs="Arial"/>
          <w:color w:val="000000" w:themeColor="text1"/>
        </w:rPr>
      </w:r>
      <w:r w:rsidR="00F12333" w:rsidRPr="0012473C">
        <w:rPr>
          <w:rFonts w:ascii="Arial" w:hAnsi="Arial" w:cs="Arial"/>
          <w:color w:val="000000" w:themeColor="text1"/>
        </w:rPr>
        <w:fldChar w:fldCharType="separate"/>
      </w:r>
      <w:r w:rsidR="006C4EAA" w:rsidRPr="0012473C">
        <w:rPr>
          <w:rFonts w:ascii="Arial" w:hAnsi="Arial" w:cs="Arial"/>
          <w:color w:val="000000" w:themeColor="text1"/>
        </w:rPr>
        <w:t>Table 1</w:t>
      </w:r>
      <w:r w:rsidR="00F12333" w:rsidRPr="0012473C">
        <w:rPr>
          <w:rFonts w:ascii="Arial" w:hAnsi="Arial" w:cs="Arial"/>
          <w:color w:val="000000" w:themeColor="text1"/>
        </w:rPr>
        <w:fldChar w:fldCharType="end"/>
      </w:r>
      <w:r w:rsidR="00F12333" w:rsidRPr="0012473C">
        <w:rPr>
          <w:rFonts w:ascii="Arial" w:hAnsi="Arial" w:cs="Arial"/>
          <w:color w:val="000000" w:themeColor="text1"/>
        </w:rPr>
        <w:t xml:space="preserve">. </w:t>
      </w:r>
    </w:p>
    <w:p w14:paraId="285D04BC" w14:textId="38C3C0C9" w:rsidR="00EB466C" w:rsidRPr="0012473C" w:rsidRDefault="00EB466C" w:rsidP="004D06A3">
      <w:pPr>
        <w:jc w:val="both"/>
        <w:rPr>
          <w:rFonts w:ascii="Arial" w:hAnsi="Arial" w:cs="Arial"/>
          <w:color w:val="000000" w:themeColor="text1"/>
        </w:rPr>
      </w:pPr>
    </w:p>
    <w:p w14:paraId="25826646" w14:textId="6461BFF7" w:rsidR="00F12333" w:rsidRPr="0012473C" w:rsidRDefault="00F12333" w:rsidP="00F12333">
      <w:pPr>
        <w:pStyle w:val="Caption"/>
        <w:keepNext/>
        <w:rPr>
          <w:rFonts w:ascii="Arial" w:hAnsi="Arial" w:cs="Arial"/>
          <w:color w:val="000000" w:themeColor="text1"/>
        </w:rPr>
      </w:pPr>
      <w:bookmarkStart w:id="6" w:name="_Ref510619920"/>
      <w:r w:rsidRPr="0012473C">
        <w:rPr>
          <w:rFonts w:ascii="Arial" w:hAnsi="Arial" w:cs="Arial"/>
          <w:color w:val="000000" w:themeColor="text1"/>
        </w:rPr>
        <w:t xml:space="preserve">Table </w:t>
      </w:r>
      <w:r w:rsidRPr="0012473C">
        <w:rPr>
          <w:rFonts w:ascii="Arial" w:hAnsi="Arial" w:cs="Arial"/>
          <w:color w:val="000000" w:themeColor="text1"/>
        </w:rPr>
        <w:fldChar w:fldCharType="begin"/>
      </w:r>
      <w:r w:rsidRPr="0012473C">
        <w:rPr>
          <w:rFonts w:ascii="Arial" w:hAnsi="Arial" w:cs="Arial"/>
          <w:color w:val="000000" w:themeColor="text1"/>
        </w:rPr>
        <w:instrText xml:space="preserve"> SEQ Table \* ARABIC </w:instrText>
      </w:r>
      <w:r w:rsidRPr="0012473C">
        <w:rPr>
          <w:rFonts w:ascii="Arial" w:hAnsi="Arial" w:cs="Arial"/>
          <w:color w:val="000000" w:themeColor="text1"/>
        </w:rPr>
        <w:fldChar w:fldCharType="separate"/>
      </w:r>
      <w:r w:rsidR="00945B2D" w:rsidRPr="0012473C">
        <w:rPr>
          <w:rFonts w:ascii="Arial" w:hAnsi="Arial" w:cs="Arial"/>
          <w:noProof/>
          <w:color w:val="000000" w:themeColor="text1"/>
        </w:rPr>
        <w:t>1</w:t>
      </w:r>
      <w:r w:rsidRPr="0012473C">
        <w:rPr>
          <w:rFonts w:ascii="Arial" w:hAnsi="Arial" w:cs="Arial"/>
          <w:color w:val="000000" w:themeColor="text1"/>
        </w:rPr>
        <w:fldChar w:fldCharType="end"/>
      </w:r>
      <w:bookmarkEnd w:id="6"/>
      <w:r w:rsidRPr="0012473C">
        <w:rPr>
          <w:rFonts w:ascii="Arial" w:hAnsi="Arial" w:cs="Arial"/>
          <w:color w:val="000000" w:themeColor="text1"/>
        </w:rPr>
        <w:t xml:space="preserve"> Energy consumption comparisons</w:t>
      </w:r>
    </w:p>
    <w:tbl>
      <w:tblPr>
        <w:tblStyle w:val="TableGrid"/>
        <w:tblW w:w="0" w:type="auto"/>
        <w:tblLook w:val="04A0" w:firstRow="1" w:lastRow="0" w:firstColumn="1" w:lastColumn="0" w:noHBand="0" w:noVBand="1"/>
      </w:tblPr>
      <w:tblGrid>
        <w:gridCol w:w="1643"/>
        <w:gridCol w:w="1772"/>
        <w:gridCol w:w="1710"/>
        <w:gridCol w:w="3031"/>
        <w:gridCol w:w="1473"/>
      </w:tblGrid>
      <w:tr w:rsidR="0012473C" w:rsidRPr="0012473C" w14:paraId="0D2DF655" w14:textId="77777777" w:rsidTr="007670D7">
        <w:tc>
          <w:tcPr>
            <w:tcW w:w="1643" w:type="dxa"/>
          </w:tcPr>
          <w:p w14:paraId="171479DA" w14:textId="77777777" w:rsidR="005F75CD" w:rsidRPr="0012473C" w:rsidRDefault="005F75CD" w:rsidP="004D06A3">
            <w:pPr>
              <w:jc w:val="both"/>
              <w:rPr>
                <w:rFonts w:ascii="Arial" w:hAnsi="Arial" w:cs="Arial"/>
                <w:color w:val="000000" w:themeColor="text1"/>
              </w:rPr>
            </w:pPr>
          </w:p>
        </w:tc>
        <w:tc>
          <w:tcPr>
            <w:tcW w:w="1772" w:type="dxa"/>
          </w:tcPr>
          <w:p w14:paraId="4E1C9C60" w14:textId="2F053C6B" w:rsidR="005F75CD" w:rsidRPr="0012473C" w:rsidRDefault="005F75CD" w:rsidP="007670D7">
            <w:pPr>
              <w:rPr>
                <w:rFonts w:ascii="Arial" w:hAnsi="Arial" w:cs="Arial"/>
                <w:color w:val="000000" w:themeColor="text1"/>
              </w:rPr>
            </w:pPr>
            <w:r w:rsidRPr="0012473C">
              <w:rPr>
                <w:rFonts w:ascii="Arial" w:hAnsi="Arial" w:cs="Arial"/>
                <w:color w:val="000000" w:themeColor="text1"/>
              </w:rPr>
              <w:t>Baseline, Rel-13 NPRACH based SR</w:t>
            </w:r>
            <w:r w:rsidR="00375790" w:rsidRPr="0012473C">
              <w:rPr>
                <w:rFonts w:ascii="Arial" w:hAnsi="Arial" w:cs="Arial"/>
                <w:color w:val="000000" w:themeColor="text1"/>
              </w:rPr>
              <w:t xml:space="preserve"> </w:t>
            </w:r>
            <w:r w:rsidR="00E02ABD" w:rsidRPr="0012473C">
              <w:rPr>
                <w:rFonts w:ascii="Arial" w:hAnsi="Arial" w:cs="Arial"/>
                <w:color w:val="000000" w:themeColor="text1"/>
              </w:rPr>
              <w:t xml:space="preserve"> [mJ]</w:t>
            </w:r>
          </w:p>
        </w:tc>
        <w:tc>
          <w:tcPr>
            <w:tcW w:w="1710" w:type="dxa"/>
          </w:tcPr>
          <w:p w14:paraId="3AA7FD18" w14:textId="715544A7" w:rsidR="005F75CD" w:rsidRPr="0012473C" w:rsidRDefault="005F75CD" w:rsidP="007670D7">
            <w:pPr>
              <w:rPr>
                <w:rFonts w:ascii="Arial" w:hAnsi="Arial" w:cs="Arial"/>
                <w:color w:val="000000" w:themeColor="text1"/>
              </w:rPr>
            </w:pPr>
            <w:r w:rsidRPr="0012473C">
              <w:rPr>
                <w:rFonts w:ascii="Arial" w:hAnsi="Arial" w:cs="Arial"/>
                <w:color w:val="000000" w:themeColor="text1"/>
              </w:rPr>
              <w:t>Dedicated SR</w:t>
            </w:r>
            <w:r w:rsidR="007366F0" w:rsidRPr="0012473C">
              <w:rPr>
                <w:rFonts w:ascii="Arial" w:hAnsi="Arial" w:cs="Arial"/>
                <w:color w:val="000000" w:themeColor="text1"/>
              </w:rPr>
              <w:t xml:space="preserve"> (</w:t>
            </w:r>
            <w:r w:rsidRPr="0012473C">
              <w:rPr>
                <w:rFonts w:ascii="Arial" w:hAnsi="Arial" w:cs="Arial"/>
                <w:color w:val="000000" w:themeColor="text1"/>
              </w:rPr>
              <w:t>NPRACH based solution</w:t>
            </w:r>
            <w:r w:rsidR="007366F0" w:rsidRPr="0012473C">
              <w:rPr>
                <w:rFonts w:ascii="Arial" w:hAnsi="Arial" w:cs="Arial"/>
                <w:color w:val="000000" w:themeColor="text1"/>
              </w:rPr>
              <w:t>)</w:t>
            </w:r>
            <w:r w:rsidR="00E02ABD" w:rsidRPr="0012473C">
              <w:rPr>
                <w:rFonts w:ascii="Arial" w:hAnsi="Arial" w:cs="Arial"/>
                <w:color w:val="000000" w:themeColor="text1"/>
              </w:rPr>
              <w:t xml:space="preserve"> [mJ]</w:t>
            </w:r>
          </w:p>
        </w:tc>
        <w:tc>
          <w:tcPr>
            <w:tcW w:w="3031" w:type="dxa"/>
          </w:tcPr>
          <w:p w14:paraId="59A562F9" w14:textId="6BF885B6" w:rsidR="005F75CD" w:rsidRPr="0012473C" w:rsidRDefault="005F75CD" w:rsidP="007670D7">
            <w:pPr>
              <w:rPr>
                <w:rFonts w:ascii="Arial" w:hAnsi="Arial" w:cs="Arial"/>
                <w:color w:val="000000" w:themeColor="text1"/>
              </w:rPr>
            </w:pPr>
            <w:r w:rsidRPr="0012473C">
              <w:rPr>
                <w:rFonts w:ascii="Arial" w:hAnsi="Arial" w:cs="Arial"/>
                <w:color w:val="000000" w:themeColor="text1"/>
              </w:rPr>
              <w:t xml:space="preserve">Dedicated SR </w:t>
            </w:r>
            <w:r w:rsidR="007366F0" w:rsidRPr="0012473C">
              <w:rPr>
                <w:rFonts w:ascii="Arial" w:hAnsi="Arial" w:cs="Arial"/>
                <w:color w:val="000000" w:themeColor="text1"/>
              </w:rPr>
              <w:t>(</w:t>
            </w:r>
            <w:r w:rsidR="007670D7" w:rsidRPr="0012473C">
              <w:rPr>
                <w:rFonts w:ascii="Arial" w:hAnsi="Arial" w:cs="Arial"/>
                <w:color w:val="000000" w:themeColor="text1"/>
              </w:rPr>
              <w:t>NPRACH based solution with NPDCCH activation/deactivation</w:t>
            </w:r>
            <w:r w:rsidR="007366F0" w:rsidRPr="0012473C">
              <w:rPr>
                <w:rFonts w:ascii="Arial" w:hAnsi="Arial" w:cs="Arial"/>
                <w:color w:val="000000" w:themeColor="text1"/>
              </w:rPr>
              <w:t>)</w:t>
            </w:r>
            <w:r w:rsidR="00E02ABD" w:rsidRPr="0012473C">
              <w:rPr>
                <w:rFonts w:ascii="Arial" w:hAnsi="Arial" w:cs="Arial"/>
                <w:color w:val="000000" w:themeColor="text1"/>
              </w:rPr>
              <w:t xml:space="preserve"> [mJ]</w:t>
            </w:r>
          </w:p>
        </w:tc>
        <w:tc>
          <w:tcPr>
            <w:tcW w:w="1473" w:type="dxa"/>
          </w:tcPr>
          <w:p w14:paraId="38D2E1D2" w14:textId="51A72FD1" w:rsidR="00E02ABD" w:rsidRPr="0012473C" w:rsidRDefault="005F75CD" w:rsidP="007670D7">
            <w:pPr>
              <w:rPr>
                <w:rFonts w:ascii="Arial" w:hAnsi="Arial" w:cs="Arial"/>
                <w:color w:val="000000" w:themeColor="text1"/>
              </w:rPr>
            </w:pPr>
            <w:r w:rsidRPr="0012473C">
              <w:rPr>
                <w:rFonts w:ascii="Arial" w:hAnsi="Arial" w:cs="Arial"/>
                <w:color w:val="000000" w:themeColor="text1"/>
              </w:rPr>
              <w:t>UL SPS for SR</w:t>
            </w:r>
            <w:r w:rsidR="00915B3D" w:rsidRPr="0012473C">
              <w:rPr>
                <w:rFonts w:ascii="Arial" w:hAnsi="Arial" w:cs="Arial"/>
                <w:color w:val="000000" w:themeColor="text1"/>
              </w:rPr>
              <w:t>/</w:t>
            </w:r>
            <w:r w:rsidRPr="0012473C">
              <w:rPr>
                <w:rFonts w:ascii="Arial" w:hAnsi="Arial" w:cs="Arial"/>
                <w:color w:val="000000" w:themeColor="text1"/>
              </w:rPr>
              <w:t>BSR</w:t>
            </w:r>
            <w:r w:rsidR="00E02ABD" w:rsidRPr="0012473C">
              <w:rPr>
                <w:rFonts w:ascii="Arial" w:hAnsi="Arial" w:cs="Arial"/>
                <w:color w:val="000000" w:themeColor="text1"/>
              </w:rPr>
              <w:t xml:space="preserve"> [mJ]</w:t>
            </w:r>
          </w:p>
        </w:tc>
      </w:tr>
      <w:tr w:rsidR="0012473C" w:rsidRPr="0012473C" w14:paraId="7151B085" w14:textId="77777777" w:rsidTr="007670D7">
        <w:tc>
          <w:tcPr>
            <w:tcW w:w="1643" w:type="dxa"/>
          </w:tcPr>
          <w:p w14:paraId="63F3B1D9" w14:textId="02709977" w:rsidR="005F75CD" w:rsidRPr="0012473C" w:rsidRDefault="005F75CD" w:rsidP="00E02ABD">
            <w:pPr>
              <w:jc w:val="center"/>
              <w:rPr>
                <w:rFonts w:ascii="Arial" w:hAnsi="Arial" w:cs="Arial"/>
                <w:color w:val="000000" w:themeColor="text1"/>
              </w:rPr>
            </w:pPr>
            <w:r w:rsidRPr="0012473C">
              <w:rPr>
                <w:rFonts w:ascii="Arial" w:hAnsi="Arial" w:cs="Arial"/>
                <w:color w:val="000000" w:themeColor="text1"/>
              </w:rPr>
              <w:t>144 dB MCL</w:t>
            </w:r>
          </w:p>
        </w:tc>
        <w:tc>
          <w:tcPr>
            <w:tcW w:w="1772" w:type="dxa"/>
          </w:tcPr>
          <w:p w14:paraId="374FC178" w14:textId="60E61E6E" w:rsidR="005F75CD" w:rsidRPr="0012473C" w:rsidRDefault="00DF233A" w:rsidP="00E02ABD">
            <w:pPr>
              <w:jc w:val="center"/>
              <w:rPr>
                <w:rFonts w:ascii="Arial" w:hAnsi="Arial" w:cs="Arial"/>
                <w:color w:val="000000" w:themeColor="text1"/>
              </w:rPr>
            </w:pPr>
            <w:r w:rsidRPr="0012473C">
              <w:rPr>
                <w:rFonts w:ascii="Arial" w:hAnsi="Arial" w:cs="Arial"/>
                <w:color w:val="000000" w:themeColor="text1"/>
              </w:rPr>
              <w:t>11.4</w:t>
            </w:r>
          </w:p>
        </w:tc>
        <w:tc>
          <w:tcPr>
            <w:tcW w:w="1710" w:type="dxa"/>
          </w:tcPr>
          <w:p w14:paraId="09BDE0FA" w14:textId="6F1838DA" w:rsidR="005F75CD" w:rsidRPr="0012473C" w:rsidRDefault="00DF233A" w:rsidP="00E02ABD">
            <w:pPr>
              <w:jc w:val="center"/>
              <w:rPr>
                <w:rFonts w:ascii="Arial" w:hAnsi="Arial" w:cs="Arial"/>
                <w:color w:val="000000" w:themeColor="text1"/>
              </w:rPr>
            </w:pPr>
            <w:r w:rsidRPr="0012473C">
              <w:rPr>
                <w:rFonts w:ascii="Arial" w:hAnsi="Arial" w:cs="Arial"/>
                <w:color w:val="000000" w:themeColor="text1"/>
              </w:rPr>
              <w:t>9.</w:t>
            </w:r>
            <w:r w:rsidR="003924E8" w:rsidRPr="0012473C">
              <w:rPr>
                <w:rFonts w:ascii="Arial" w:hAnsi="Arial" w:cs="Arial"/>
                <w:color w:val="000000" w:themeColor="text1"/>
              </w:rPr>
              <w:t>4</w:t>
            </w:r>
          </w:p>
        </w:tc>
        <w:tc>
          <w:tcPr>
            <w:tcW w:w="3031" w:type="dxa"/>
          </w:tcPr>
          <w:p w14:paraId="546C9C21" w14:textId="59559C4A" w:rsidR="005F75CD" w:rsidRPr="0012473C" w:rsidRDefault="007670D7" w:rsidP="00E02ABD">
            <w:pPr>
              <w:jc w:val="center"/>
              <w:rPr>
                <w:rFonts w:ascii="Arial" w:hAnsi="Arial" w:cs="Arial"/>
                <w:color w:val="000000" w:themeColor="text1"/>
              </w:rPr>
            </w:pPr>
            <w:r w:rsidRPr="0012473C">
              <w:rPr>
                <w:rFonts w:ascii="Arial" w:hAnsi="Arial" w:cs="Arial"/>
                <w:color w:val="000000" w:themeColor="text1"/>
              </w:rPr>
              <w:t>9</w:t>
            </w:r>
            <w:r w:rsidR="00EC06B4" w:rsidRPr="0012473C">
              <w:rPr>
                <w:rFonts w:ascii="Arial" w:hAnsi="Arial" w:cs="Arial"/>
                <w:color w:val="000000" w:themeColor="text1"/>
              </w:rPr>
              <w:t>.8</w:t>
            </w:r>
          </w:p>
        </w:tc>
        <w:tc>
          <w:tcPr>
            <w:tcW w:w="1473" w:type="dxa"/>
          </w:tcPr>
          <w:p w14:paraId="65AE7880" w14:textId="5D87B778" w:rsidR="005F75CD" w:rsidRPr="0012473C" w:rsidRDefault="00AA202C" w:rsidP="00E02ABD">
            <w:pPr>
              <w:jc w:val="center"/>
              <w:rPr>
                <w:rFonts w:ascii="Arial" w:hAnsi="Arial" w:cs="Arial"/>
                <w:color w:val="000000" w:themeColor="text1"/>
              </w:rPr>
            </w:pPr>
            <w:r w:rsidRPr="0012473C">
              <w:rPr>
                <w:rFonts w:ascii="Arial" w:hAnsi="Arial" w:cs="Arial"/>
                <w:color w:val="000000" w:themeColor="text1"/>
              </w:rPr>
              <w:t>2</w:t>
            </w:r>
            <w:r w:rsidR="007670D7" w:rsidRPr="0012473C">
              <w:rPr>
                <w:rFonts w:ascii="Arial" w:hAnsi="Arial" w:cs="Arial"/>
                <w:color w:val="000000" w:themeColor="text1"/>
              </w:rPr>
              <w:t>.4</w:t>
            </w:r>
          </w:p>
        </w:tc>
      </w:tr>
      <w:tr w:rsidR="0012473C" w:rsidRPr="0012473C" w14:paraId="66B61D7C" w14:textId="77777777" w:rsidTr="007670D7">
        <w:tc>
          <w:tcPr>
            <w:tcW w:w="1643" w:type="dxa"/>
          </w:tcPr>
          <w:p w14:paraId="37AEADE8" w14:textId="34BC18E9" w:rsidR="005F75CD" w:rsidRPr="0012473C" w:rsidRDefault="005F75CD" w:rsidP="00E02ABD">
            <w:pPr>
              <w:jc w:val="center"/>
              <w:rPr>
                <w:rFonts w:ascii="Arial" w:hAnsi="Arial" w:cs="Arial"/>
                <w:color w:val="000000" w:themeColor="text1"/>
              </w:rPr>
            </w:pPr>
            <w:r w:rsidRPr="0012473C">
              <w:rPr>
                <w:rFonts w:ascii="Arial" w:hAnsi="Arial" w:cs="Arial"/>
                <w:color w:val="000000" w:themeColor="text1"/>
              </w:rPr>
              <w:t>155 dB MCL</w:t>
            </w:r>
          </w:p>
        </w:tc>
        <w:tc>
          <w:tcPr>
            <w:tcW w:w="1772" w:type="dxa"/>
          </w:tcPr>
          <w:p w14:paraId="65EDDF57" w14:textId="0F13AD16" w:rsidR="005F75CD" w:rsidRPr="0012473C" w:rsidRDefault="00DF233A" w:rsidP="00E02ABD">
            <w:pPr>
              <w:jc w:val="center"/>
              <w:rPr>
                <w:rFonts w:ascii="Arial" w:hAnsi="Arial" w:cs="Arial"/>
                <w:color w:val="000000" w:themeColor="text1"/>
              </w:rPr>
            </w:pPr>
            <w:r w:rsidRPr="0012473C">
              <w:rPr>
                <w:rFonts w:ascii="Arial" w:hAnsi="Arial" w:cs="Arial"/>
                <w:color w:val="000000" w:themeColor="text1"/>
              </w:rPr>
              <w:t>46.2</w:t>
            </w:r>
          </w:p>
        </w:tc>
        <w:tc>
          <w:tcPr>
            <w:tcW w:w="1710" w:type="dxa"/>
          </w:tcPr>
          <w:p w14:paraId="719E04B6" w14:textId="2C61C112" w:rsidR="005F75CD" w:rsidRPr="0012473C" w:rsidRDefault="00DF233A" w:rsidP="00E02ABD">
            <w:pPr>
              <w:jc w:val="center"/>
              <w:rPr>
                <w:rFonts w:ascii="Arial" w:hAnsi="Arial" w:cs="Arial"/>
                <w:color w:val="000000" w:themeColor="text1"/>
              </w:rPr>
            </w:pPr>
            <w:r w:rsidRPr="0012473C">
              <w:rPr>
                <w:rFonts w:ascii="Arial" w:hAnsi="Arial" w:cs="Arial"/>
                <w:color w:val="000000" w:themeColor="text1"/>
              </w:rPr>
              <w:t>38.2</w:t>
            </w:r>
          </w:p>
        </w:tc>
        <w:tc>
          <w:tcPr>
            <w:tcW w:w="3031" w:type="dxa"/>
          </w:tcPr>
          <w:p w14:paraId="5627C0D6" w14:textId="0C25FE11" w:rsidR="005F75CD" w:rsidRPr="0012473C" w:rsidRDefault="007670D7" w:rsidP="00E02ABD">
            <w:pPr>
              <w:jc w:val="center"/>
              <w:rPr>
                <w:rFonts w:ascii="Arial" w:hAnsi="Arial" w:cs="Arial"/>
                <w:color w:val="000000" w:themeColor="text1"/>
              </w:rPr>
            </w:pPr>
            <w:r w:rsidRPr="0012473C">
              <w:rPr>
                <w:rFonts w:ascii="Arial" w:hAnsi="Arial" w:cs="Arial"/>
                <w:color w:val="000000" w:themeColor="text1"/>
              </w:rPr>
              <w:t>42.4</w:t>
            </w:r>
          </w:p>
        </w:tc>
        <w:tc>
          <w:tcPr>
            <w:tcW w:w="1473" w:type="dxa"/>
          </w:tcPr>
          <w:p w14:paraId="4E1DC25C" w14:textId="4A1A54B7" w:rsidR="005F75CD" w:rsidRPr="0012473C" w:rsidRDefault="007670D7" w:rsidP="00E02ABD">
            <w:pPr>
              <w:jc w:val="center"/>
              <w:rPr>
                <w:rFonts w:ascii="Arial" w:hAnsi="Arial" w:cs="Arial"/>
                <w:color w:val="000000" w:themeColor="text1"/>
              </w:rPr>
            </w:pPr>
            <w:r w:rsidRPr="0012473C">
              <w:rPr>
                <w:rFonts w:ascii="Arial" w:hAnsi="Arial" w:cs="Arial"/>
                <w:color w:val="000000" w:themeColor="text1"/>
              </w:rPr>
              <w:t>12.2</w:t>
            </w:r>
          </w:p>
        </w:tc>
      </w:tr>
      <w:tr w:rsidR="005F75CD" w:rsidRPr="0012473C" w14:paraId="712F08C0" w14:textId="77777777" w:rsidTr="007670D7">
        <w:tc>
          <w:tcPr>
            <w:tcW w:w="1643" w:type="dxa"/>
          </w:tcPr>
          <w:p w14:paraId="3C8A685E" w14:textId="2F1482B5" w:rsidR="005F75CD" w:rsidRPr="0012473C" w:rsidRDefault="005F75CD" w:rsidP="00E02ABD">
            <w:pPr>
              <w:jc w:val="center"/>
              <w:rPr>
                <w:rFonts w:ascii="Arial" w:hAnsi="Arial" w:cs="Arial"/>
                <w:color w:val="000000" w:themeColor="text1"/>
              </w:rPr>
            </w:pPr>
            <w:r w:rsidRPr="0012473C">
              <w:rPr>
                <w:rFonts w:ascii="Arial" w:hAnsi="Arial" w:cs="Arial"/>
                <w:color w:val="000000" w:themeColor="text1"/>
              </w:rPr>
              <w:t>164 dB MCL</w:t>
            </w:r>
          </w:p>
        </w:tc>
        <w:tc>
          <w:tcPr>
            <w:tcW w:w="1772" w:type="dxa"/>
          </w:tcPr>
          <w:p w14:paraId="7396049F" w14:textId="72C6D8CA" w:rsidR="005F75CD" w:rsidRPr="0012473C" w:rsidRDefault="00DF233A" w:rsidP="00E02ABD">
            <w:pPr>
              <w:jc w:val="center"/>
              <w:rPr>
                <w:rFonts w:ascii="Arial" w:hAnsi="Arial" w:cs="Arial"/>
                <w:color w:val="000000" w:themeColor="text1"/>
              </w:rPr>
            </w:pPr>
            <w:r w:rsidRPr="0012473C">
              <w:rPr>
                <w:rFonts w:ascii="Arial" w:hAnsi="Arial" w:cs="Arial"/>
                <w:color w:val="000000" w:themeColor="text1"/>
              </w:rPr>
              <w:t>280.6</w:t>
            </w:r>
          </w:p>
        </w:tc>
        <w:tc>
          <w:tcPr>
            <w:tcW w:w="1710" w:type="dxa"/>
          </w:tcPr>
          <w:p w14:paraId="5D3C3B26" w14:textId="487A35F9" w:rsidR="005F75CD" w:rsidRPr="0012473C" w:rsidRDefault="00DF233A" w:rsidP="00E02ABD">
            <w:pPr>
              <w:jc w:val="center"/>
              <w:rPr>
                <w:rFonts w:ascii="Arial" w:hAnsi="Arial" w:cs="Arial"/>
                <w:color w:val="000000" w:themeColor="text1"/>
              </w:rPr>
            </w:pPr>
            <w:r w:rsidRPr="0012473C">
              <w:rPr>
                <w:rFonts w:ascii="Arial" w:hAnsi="Arial" w:cs="Arial"/>
                <w:color w:val="000000" w:themeColor="text1"/>
              </w:rPr>
              <w:t>208.6</w:t>
            </w:r>
          </w:p>
        </w:tc>
        <w:tc>
          <w:tcPr>
            <w:tcW w:w="3031" w:type="dxa"/>
          </w:tcPr>
          <w:p w14:paraId="6AB61684" w14:textId="0F36112E" w:rsidR="005F75CD" w:rsidRPr="0012473C" w:rsidRDefault="007670D7" w:rsidP="00E02ABD">
            <w:pPr>
              <w:jc w:val="center"/>
              <w:rPr>
                <w:rFonts w:ascii="Arial" w:hAnsi="Arial" w:cs="Arial"/>
                <w:color w:val="000000" w:themeColor="text1"/>
              </w:rPr>
            </w:pPr>
            <w:r w:rsidRPr="0012473C">
              <w:rPr>
                <w:rFonts w:ascii="Arial" w:hAnsi="Arial" w:cs="Arial"/>
                <w:color w:val="000000" w:themeColor="text1"/>
              </w:rPr>
              <w:t>242.7</w:t>
            </w:r>
          </w:p>
        </w:tc>
        <w:tc>
          <w:tcPr>
            <w:tcW w:w="1473" w:type="dxa"/>
          </w:tcPr>
          <w:p w14:paraId="668AAD81" w14:textId="6B2969C7" w:rsidR="005F75CD" w:rsidRPr="0012473C" w:rsidRDefault="007670D7" w:rsidP="00E02ABD">
            <w:pPr>
              <w:jc w:val="center"/>
              <w:rPr>
                <w:rFonts w:ascii="Arial" w:hAnsi="Arial" w:cs="Arial"/>
                <w:color w:val="000000" w:themeColor="text1"/>
              </w:rPr>
            </w:pPr>
            <w:r w:rsidRPr="0012473C">
              <w:rPr>
                <w:rFonts w:ascii="Arial" w:hAnsi="Arial" w:cs="Arial"/>
                <w:color w:val="000000" w:themeColor="text1"/>
              </w:rPr>
              <w:t>106.1</w:t>
            </w:r>
          </w:p>
        </w:tc>
      </w:tr>
    </w:tbl>
    <w:p w14:paraId="48C7B88F" w14:textId="77777777" w:rsidR="00EB466C" w:rsidRPr="0012473C" w:rsidRDefault="00EB466C" w:rsidP="004D06A3">
      <w:pPr>
        <w:jc w:val="both"/>
        <w:rPr>
          <w:rFonts w:ascii="Arial" w:hAnsi="Arial" w:cs="Arial"/>
          <w:color w:val="000000" w:themeColor="text1"/>
        </w:rPr>
      </w:pPr>
    </w:p>
    <w:p w14:paraId="11B2BE67" w14:textId="388B91D0" w:rsidR="00C0117D" w:rsidRPr="0012473C" w:rsidRDefault="004616FD" w:rsidP="004D06A3">
      <w:pPr>
        <w:jc w:val="both"/>
        <w:rPr>
          <w:rFonts w:ascii="Arial" w:hAnsi="Arial" w:cs="Arial"/>
          <w:color w:val="000000" w:themeColor="text1"/>
        </w:rPr>
      </w:pPr>
      <w:r w:rsidRPr="0012473C">
        <w:rPr>
          <w:rFonts w:ascii="Arial" w:hAnsi="Arial" w:cs="Arial"/>
          <w:color w:val="000000" w:themeColor="text1"/>
        </w:rPr>
        <w:t xml:space="preserve">As we can see from the results, if UL SPS is used for SR/BSR, we can achieve </w:t>
      </w:r>
      <w:r w:rsidR="0000085F" w:rsidRPr="0012473C">
        <w:rPr>
          <w:rFonts w:ascii="Arial" w:hAnsi="Arial" w:cs="Arial"/>
          <w:color w:val="000000" w:themeColor="text1"/>
        </w:rPr>
        <w:t>7</w:t>
      </w:r>
      <w:r w:rsidR="007670D7" w:rsidRPr="0012473C">
        <w:rPr>
          <w:rFonts w:ascii="Arial" w:hAnsi="Arial" w:cs="Arial"/>
          <w:color w:val="000000" w:themeColor="text1"/>
        </w:rPr>
        <w:t>8</w:t>
      </w:r>
      <w:r w:rsidR="0000085F" w:rsidRPr="0012473C">
        <w:rPr>
          <w:rFonts w:ascii="Arial" w:hAnsi="Arial" w:cs="Arial"/>
          <w:color w:val="000000" w:themeColor="text1"/>
        </w:rPr>
        <w:t xml:space="preserve">%,  </w:t>
      </w:r>
      <w:r w:rsidR="007670D7" w:rsidRPr="0012473C">
        <w:rPr>
          <w:rFonts w:ascii="Arial" w:hAnsi="Arial" w:cs="Arial"/>
          <w:color w:val="000000" w:themeColor="text1"/>
        </w:rPr>
        <w:t>73.6</w:t>
      </w:r>
      <w:r w:rsidR="003312F1" w:rsidRPr="0012473C">
        <w:rPr>
          <w:rFonts w:ascii="Arial" w:hAnsi="Arial" w:cs="Arial"/>
          <w:color w:val="000000" w:themeColor="text1"/>
        </w:rPr>
        <w:t xml:space="preserve">%, </w:t>
      </w:r>
      <w:r w:rsidR="00165B42" w:rsidRPr="0012473C">
        <w:rPr>
          <w:rFonts w:ascii="Arial" w:hAnsi="Arial" w:cs="Arial"/>
          <w:color w:val="000000" w:themeColor="text1"/>
        </w:rPr>
        <w:t xml:space="preserve">and </w:t>
      </w:r>
      <w:r w:rsidR="007670D7" w:rsidRPr="0012473C">
        <w:rPr>
          <w:rFonts w:ascii="Arial" w:hAnsi="Arial" w:cs="Arial"/>
          <w:color w:val="000000" w:themeColor="text1"/>
        </w:rPr>
        <w:t>62</w:t>
      </w:r>
      <w:r w:rsidR="00165B42" w:rsidRPr="0012473C">
        <w:rPr>
          <w:rFonts w:ascii="Arial" w:hAnsi="Arial" w:cs="Arial"/>
          <w:color w:val="000000" w:themeColor="text1"/>
        </w:rPr>
        <w:t xml:space="preserve">% </w:t>
      </w:r>
      <w:r w:rsidR="0000085F" w:rsidRPr="0012473C">
        <w:rPr>
          <w:rFonts w:ascii="Arial" w:hAnsi="Arial" w:cs="Arial"/>
          <w:color w:val="000000" w:themeColor="text1"/>
        </w:rPr>
        <w:t xml:space="preserve">energy saving </w:t>
      </w:r>
      <w:r w:rsidR="00165B42" w:rsidRPr="0012473C">
        <w:rPr>
          <w:rFonts w:ascii="Arial" w:hAnsi="Arial" w:cs="Arial"/>
          <w:color w:val="000000" w:themeColor="text1"/>
        </w:rPr>
        <w:t xml:space="preserve">comparing to the base line case for 144 dB MCL, 154 dB MCL, and 164 dB MCL, respectively. </w:t>
      </w:r>
      <w:r w:rsidR="007670D7" w:rsidRPr="0012473C">
        <w:rPr>
          <w:rFonts w:ascii="Arial" w:hAnsi="Arial" w:cs="Arial"/>
          <w:color w:val="000000" w:themeColor="text1"/>
        </w:rPr>
        <w:t xml:space="preserve">However, for NPRACH based dedicated PHY-SR, if we consider the activation/deactivation via DCI, the power saving gain is marginal comparing to the baseline case, especially for the UEs in deep coverage. </w:t>
      </w:r>
    </w:p>
    <w:p w14:paraId="5D6599F9" w14:textId="352A0CEE" w:rsidR="007670D7" w:rsidRPr="0012473C" w:rsidRDefault="007670D7" w:rsidP="004D06A3">
      <w:pPr>
        <w:jc w:val="both"/>
        <w:rPr>
          <w:rFonts w:ascii="Arial" w:hAnsi="Arial" w:cs="Arial"/>
          <w:color w:val="000000" w:themeColor="text1"/>
          <w:lang w:val="en-GB"/>
        </w:rPr>
      </w:pPr>
      <w:r w:rsidRPr="0012473C">
        <w:rPr>
          <w:rFonts w:ascii="Arial" w:hAnsi="Arial" w:cs="Arial"/>
          <w:b/>
          <w:bCs/>
          <w:color w:val="000000" w:themeColor="text1"/>
          <w:lang w:val="en-GB"/>
        </w:rPr>
        <w:t xml:space="preserve">Observation </w:t>
      </w:r>
      <w:r w:rsidR="0012473C">
        <w:rPr>
          <w:rFonts w:ascii="Arial" w:hAnsi="Arial" w:cs="Arial"/>
          <w:b/>
          <w:bCs/>
          <w:color w:val="000000" w:themeColor="text1"/>
          <w:lang w:val="en-GB"/>
        </w:rPr>
        <w:t>6</w:t>
      </w:r>
      <w:r w:rsidRPr="0012473C">
        <w:rPr>
          <w:rFonts w:ascii="Arial" w:hAnsi="Arial" w:cs="Arial"/>
          <w:b/>
          <w:bCs/>
          <w:color w:val="000000" w:themeColor="text1"/>
          <w:lang w:val="en-GB"/>
        </w:rPr>
        <w:tab/>
        <w:t xml:space="preserve">NPRACH based PHY-SR can only achieve marginal gains comparing to the baseline case, especially for the UEs in deep coverage. </w:t>
      </w:r>
    </w:p>
    <w:bookmarkEnd w:id="5"/>
    <w:p w14:paraId="71915B3B" w14:textId="51226307" w:rsidR="005D03EB" w:rsidRPr="0012473C" w:rsidRDefault="00165B42" w:rsidP="004D06A3">
      <w:pPr>
        <w:jc w:val="both"/>
        <w:rPr>
          <w:rFonts w:ascii="Arial" w:hAnsi="Arial" w:cs="Arial"/>
          <w:color w:val="000000" w:themeColor="text1"/>
        </w:rPr>
      </w:pPr>
      <w:r w:rsidRPr="0012473C">
        <w:rPr>
          <w:rFonts w:ascii="Arial" w:hAnsi="Arial" w:cs="Arial"/>
          <w:color w:val="000000" w:themeColor="text1"/>
        </w:rPr>
        <w:t xml:space="preserve">Therefore, based on the discussion above, we observed there is a great benefits of using UL SPS for SR/BSR comparing to </w:t>
      </w:r>
      <w:r w:rsidR="006D5407" w:rsidRPr="0012473C">
        <w:rPr>
          <w:rFonts w:ascii="Arial" w:hAnsi="Arial" w:cs="Arial"/>
          <w:color w:val="000000" w:themeColor="text1"/>
        </w:rPr>
        <w:t xml:space="preserve">the baseline case, as well as dedicated SR. </w:t>
      </w:r>
    </w:p>
    <w:p w14:paraId="0CD6D910" w14:textId="0C075A3A" w:rsidR="00853DA9" w:rsidRPr="0012473C" w:rsidRDefault="006D5407" w:rsidP="004D06A3">
      <w:pPr>
        <w:pStyle w:val="Proposal"/>
        <w:jc w:val="both"/>
        <w:rPr>
          <w:rFonts w:ascii="Arial" w:hAnsi="Arial" w:cs="Arial"/>
          <w:color w:val="000000" w:themeColor="text1"/>
        </w:rPr>
      </w:pPr>
      <w:bookmarkStart w:id="7" w:name="_Toc489873609"/>
      <w:bookmarkStart w:id="8" w:name="_Toc490039460"/>
      <w:r w:rsidRPr="0012473C">
        <w:rPr>
          <w:rFonts w:ascii="Arial" w:hAnsi="Arial" w:cs="Arial"/>
          <w:color w:val="000000" w:themeColor="text1"/>
        </w:rPr>
        <w:t>Using</w:t>
      </w:r>
      <w:r w:rsidR="00853DA9" w:rsidRPr="0012473C">
        <w:rPr>
          <w:rFonts w:ascii="Arial" w:hAnsi="Arial" w:cs="Arial"/>
          <w:color w:val="000000" w:themeColor="text1"/>
        </w:rPr>
        <w:t xml:space="preserve"> </w:t>
      </w:r>
      <w:r w:rsidRPr="0012473C">
        <w:rPr>
          <w:rFonts w:ascii="Arial" w:hAnsi="Arial" w:cs="Arial"/>
          <w:color w:val="000000" w:themeColor="text1"/>
        </w:rPr>
        <w:t xml:space="preserve">UL </w:t>
      </w:r>
      <w:r w:rsidR="00853DA9" w:rsidRPr="0012473C">
        <w:rPr>
          <w:rFonts w:ascii="Arial" w:hAnsi="Arial" w:cs="Arial"/>
          <w:color w:val="000000" w:themeColor="text1"/>
        </w:rPr>
        <w:t xml:space="preserve">SPS with </w:t>
      </w:r>
      <w:r w:rsidR="00853DA9" w:rsidRPr="0012473C">
        <w:rPr>
          <w:rFonts w:ascii="Arial" w:hAnsi="Arial" w:cs="Arial"/>
          <w:i/>
          <w:color w:val="000000" w:themeColor="text1"/>
        </w:rPr>
        <w:t>skipUplink</w:t>
      </w:r>
      <w:r w:rsidR="00853DA9" w:rsidRPr="0012473C">
        <w:rPr>
          <w:rFonts w:ascii="Arial" w:hAnsi="Arial" w:cs="Arial"/>
          <w:color w:val="000000" w:themeColor="text1"/>
        </w:rPr>
        <w:t xml:space="preserve"> for NB-IoT for use with regular BSR</w:t>
      </w:r>
      <w:r w:rsidR="004F0DCC" w:rsidRPr="0012473C">
        <w:rPr>
          <w:rFonts w:ascii="Arial" w:hAnsi="Arial" w:cs="Arial"/>
          <w:color w:val="000000" w:themeColor="text1"/>
        </w:rPr>
        <w:t xml:space="preserve"> </w:t>
      </w:r>
      <w:r w:rsidR="00D64B69" w:rsidRPr="0012473C">
        <w:rPr>
          <w:rFonts w:ascii="Arial" w:hAnsi="Arial" w:cs="Arial"/>
          <w:color w:val="000000" w:themeColor="text1"/>
        </w:rPr>
        <w:t>for the UE to require UL resource</w:t>
      </w:r>
      <w:r w:rsidR="00853DA9" w:rsidRPr="0012473C">
        <w:rPr>
          <w:rFonts w:ascii="Arial" w:hAnsi="Arial" w:cs="Arial"/>
          <w:color w:val="000000" w:themeColor="text1"/>
        </w:rPr>
        <w:t>.</w:t>
      </w:r>
      <w:bookmarkEnd w:id="7"/>
      <w:bookmarkEnd w:id="8"/>
    </w:p>
    <w:p w14:paraId="614075E9" w14:textId="12C487FD" w:rsidR="00514486" w:rsidRPr="0012473C" w:rsidRDefault="00514486" w:rsidP="00514486">
      <w:pPr>
        <w:pStyle w:val="Heading2"/>
        <w:rPr>
          <w:color w:val="000000" w:themeColor="text1"/>
        </w:rPr>
      </w:pPr>
      <w:r w:rsidRPr="0012473C">
        <w:rPr>
          <w:color w:val="000000" w:themeColor="text1"/>
        </w:rPr>
        <w:t>DCI design for UL SPS</w:t>
      </w:r>
    </w:p>
    <w:p w14:paraId="6811A4CC" w14:textId="75D23507" w:rsidR="00324400" w:rsidRDefault="00514486" w:rsidP="009A01A9">
      <w:pPr>
        <w:jc w:val="both"/>
        <w:rPr>
          <w:color w:val="000000" w:themeColor="text1"/>
          <w:lang w:val="en-GB"/>
        </w:rPr>
      </w:pPr>
      <w:r w:rsidRPr="0012473C">
        <w:rPr>
          <w:color w:val="000000" w:themeColor="text1"/>
          <w:lang w:val="en-GB"/>
        </w:rPr>
        <w:t xml:space="preserve">From RAN1 perspective, if UL SPS with </w:t>
      </w:r>
      <w:r w:rsidRPr="0012473C">
        <w:rPr>
          <w:i/>
          <w:color w:val="000000" w:themeColor="text1"/>
          <w:lang w:val="en-GB"/>
        </w:rPr>
        <w:t>skipUplink</w:t>
      </w:r>
      <w:r w:rsidRPr="0012473C">
        <w:rPr>
          <w:color w:val="000000" w:themeColor="text1"/>
          <w:lang w:val="en-GB"/>
        </w:rPr>
        <w:t xml:space="preserve"> for NB-IoT is supported, the impact limits to the DCI design. All other mechanisms are in place for the support of UL SPS. </w:t>
      </w:r>
      <w:r w:rsidR="005711E3">
        <w:rPr>
          <w:color w:val="000000" w:themeColor="text1"/>
          <w:lang w:val="en-GB"/>
        </w:rPr>
        <w:t xml:space="preserve">Then it is up to RAN2 to decide whether to use UL SPS only for BRS reporting </w:t>
      </w:r>
      <w:r w:rsidR="00324400">
        <w:rPr>
          <w:color w:val="000000" w:themeColor="text1"/>
          <w:lang w:val="en-GB"/>
        </w:rPr>
        <w:t xml:space="preserve">or not. In RAN1 there is no needs to design two different DCI formats. </w:t>
      </w:r>
    </w:p>
    <w:p w14:paraId="18A1C097" w14:textId="0F756BFB" w:rsidR="00514486" w:rsidRPr="0012473C" w:rsidRDefault="00514486" w:rsidP="009A01A9">
      <w:pPr>
        <w:jc w:val="both"/>
        <w:rPr>
          <w:color w:val="000000" w:themeColor="text1"/>
          <w:lang w:val="en-GB"/>
        </w:rPr>
      </w:pPr>
      <w:r w:rsidRPr="0012473C">
        <w:rPr>
          <w:color w:val="000000" w:themeColor="text1"/>
          <w:lang w:val="en-GB"/>
        </w:rPr>
        <w:t>Similar to LTE, the SPS resources are configured via RRC, and the activation/</w:t>
      </w:r>
      <w:r w:rsidR="009A01A9" w:rsidRPr="0012473C">
        <w:rPr>
          <w:color w:val="000000" w:themeColor="text1"/>
          <w:lang w:val="en-GB"/>
        </w:rPr>
        <w:t>release</w:t>
      </w:r>
      <w:r w:rsidRPr="0012473C">
        <w:rPr>
          <w:color w:val="000000" w:themeColor="text1"/>
          <w:lang w:val="en-GB"/>
        </w:rPr>
        <w:t xml:space="preserve"> is done via DCI</w:t>
      </w:r>
      <w:r w:rsidR="009A01A9" w:rsidRPr="0012473C">
        <w:rPr>
          <w:color w:val="000000" w:themeColor="text1"/>
          <w:lang w:val="en-GB"/>
        </w:rPr>
        <w:t xml:space="preserve"> scrambled by SPS C-RNTI</w:t>
      </w:r>
      <w:r w:rsidRPr="0012473C">
        <w:rPr>
          <w:color w:val="000000" w:themeColor="text1"/>
          <w:lang w:val="en-GB"/>
        </w:rPr>
        <w:t xml:space="preserve">. </w:t>
      </w:r>
      <w:r w:rsidR="009A01A9" w:rsidRPr="0012473C">
        <w:rPr>
          <w:color w:val="000000" w:themeColor="text1"/>
          <w:lang w:val="en-GB"/>
        </w:rPr>
        <w:t xml:space="preserve">Notice that this requires the UE to monitor two different C-RNTIs at the same time, </w:t>
      </w:r>
      <w:r w:rsidR="00324400">
        <w:rPr>
          <w:color w:val="000000" w:themeColor="text1"/>
          <w:lang w:val="en-GB"/>
        </w:rPr>
        <w:t xml:space="preserve">which is </w:t>
      </w:r>
      <w:r w:rsidR="009A01A9" w:rsidRPr="0012473C">
        <w:rPr>
          <w:color w:val="000000" w:themeColor="text1"/>
          <w:lang w:val="en-GB"/>
        </w:rPr>
        <w:t xml:space="preserve">similar to what the NB-IoT UE is doing during the PDCCH ordered NPRACH, where the UE needs to monitor both TC-RNTI and C-RNTI. The DCI size can be kept the same. </w:t>
      </w:r>
    </w:p>
    <w:p w14:paraId="201750F1" w14:textId="16B8ACF0" w:rsidR="00302F77" w:rsidRPr="0012473C" w:rsidRDefault="00302F77" w:rsidP="009A01A9">
      <w:pPr>
        <w:jc w:val="both"/>
        <w:rPr>
          <w:color w:val="000000" w:themeColor="text1"/>
          <w:lang w:val="en-GB"/>
        </w:rPr>
      </w:pPr>
      <w:r w:rsidRPr="0012473C">
        <w:rPr>
          <w:color w:val="000000" w:themeColor="text1"/>
          <w:lang w:val="en-GB"/>
        </w:rPr>
        <w:t>The same activation/release mechanism as LTE or LTE-M can be used</w:t>
      </w:r>
      <w:r w:rsidR="00316FFF" w:rsidRPr="0012473C">
        <w:rPr>
          <w:color w:val="000000" w:themeColor="text1"/>
          <w:lang w:val="en-GB"/>
        </w:rPr>
        <w:t xml:space="preserve"> for NB-IoT</w:t>
      </w:r>
      <w:r w:rsidRPr="0012473C">
        <w:rPr>
          <w:color w:val="000000" w:themeColor="text1"/>
          <w:lang w:val="en-GB"/>
        </w:rPr>
        <w:t>.</w:t>
      </w:r>
      <w:r w:rsidR="00316FFF" w:rsidRPr="0012473C">
        <w:rPr>
          <w:color w:val="000000" w:themeColor="text1"/>
          <w:lang w:val="en-GB"/>
        </w:rPr>
        <w:t xml:space="preserve"> In LTE or LTE-M, when the UE is configured with SPS and finds a DCI scramble with SPS C-RNTI, if the fields in the DCI are validated according to Section 9.2 in TS 36.213, then the SPS is activated/released. </w:t>
      </w:r>
      <w:r w:rsidRPr="0012473C">
        <w:rPr>
          <w:color w:val="000000" w:themeColor="text1"/>
          <w:lang w:val="en-GB"/>
        </w:rPr>
        <w:t>The</w:t>
      </w:r>
      <w:r w:rsidR="00316FFF" w:rsidRPr="0012473C">
        <w:rPr>
          <w:color w:val="000000" w:themeColor="text1"/>
          <w:lang w:val="en-GB"/>
        </w:rPr>
        <w:t xml:space="preserve"> following example is take from TS36. 213 Section 9.2 which shows the SPS activation/release for LTE-M.   </w:t>
      </w:r>
      <w:r w:rsidRPr="0012473C">
        <w:rPr>
          <w:color w:val="000000" w:themeColor="text1"/>
          <w:lang w:val="en-GB"/>
        </w:rPr>
        <w:t xml:space="preserve"> </w:t>
      </w:r>
    </w:p>
    <w:p w14:paraId="28EE0CD0" w14:textId="77777777" w:rsidR="00316FFF" w:rsidRPr="0012473C" w:rsidRDefault="00316FFF" w:rsidP="00316FFF">
      <w:pPr>
        <w:jc w:val="both"/>
        <w:rPr>
          <w:color w:val="000000" w:themeColor="text1"/>
          <w:lang w:val="en-GB"/>
        </w:rPr>
      </w:pPr>
      <w:r w:rsidRPr="0012473C">
        <w:rPr>
          <w:color w:val="000000" w:themeColor="text1"/>
          <w:lang w:val="en-GB"/>
        </w:rPr>
        <w:t>“</w:t>
      </w:r>
    </w:p>
    <w:p w14:paraId="406E351E" w14:textId="5A19C02B" w:rsidR="00316FFF" w:rsidRPr="0012473C" w:rsidRDefault="00316FFF" w:rsidP="00316FFF">
      <w:pPr>
        <w:jc w:val="both"/>
        <w:rPr>
          <w:rFonts w:ascii="Arial" w:eastAsia="Times New Roman" w:hAnsi="Arial" w:cs="Times New Roman"/>
          <w:b/>
          <w:color w:val="000000" w:themeColor="text1"/>
          <w:sz w:val="20"/>
          <w:szCs w:val="20"/>
          <w:lang w:val="en-GB" w:eastAsia="en-GB"/>
        </w:rPr>
      </w:pPr>
      <w:r w:rsidRPr="0012473C">
        <w:rPr>
          <w:rFonts w:ascii="Arial" w:eastAsia="Times New Roman" w:hAnsi="Arial" w:cs="Arial"/>
          <w:b/>
          <w:color w:val="000000" w:themeColor="text1"/>
          <w:sz w:val="20"/>
          <w:szCs w:val="20"/>
          <w:lang w:val="en-GB" w:eastAsia="en-GB"/>
        </w:rPr>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577"/>
        <w:gridCol w:w="1611"/>
      </w:tblGrid>
      <w:tr w:rsidR="0012473C" w:rsidRPr="0012473C" w14:paraId="7486D350"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F8A533"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3E6858D"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DCI format 6-0A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D9E148A"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DCI format 6-1A</w:t>
            </w:r>
          </w:p>
        </w:tc>
      </w:tr>
      <w:tr w:rsidR="0012473C" w:rsidRPr="0012473C" w14:paraId="3D9BAD65"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9474"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val="de-DE" w:eastAsia="en-US"/>
              </w:rPr>
            </w:pPr>
            <w:r w:rsidRPr="0012473C">
              <w:rPr>
                <w:rFonts w:ascii="Arial" w:eastAsia="Times New Roman" w:hAnsi="Arial" w:cs="Arial"/>
                <w:b/>
                <w:color w:val="000000" w:themeColor="text1"/>
                <w:sz w:val="18"/>
                <w:szCs w:val="20"/>
                <w:lang w:eastAsia="en-US"/>
              </w:rPr>
              <w:t>HARQ process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D11AA"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B7368"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FDD: set to '000'</w:t>
            </w:r>
          </w:p>
          <w:p w14:paraId="5BA75604"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TDD: set to '0000</w:t>
            </w:r>
          </w:p>
        </w:tc>
      </w:tr>
      <w:tr w:rsidR="0012473C" w:rsidRPr="0012473C" w14:paraId="0EF97ABE"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57E2A5"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9D71"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AFF86"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'00'</w:t>
            </w:r>
          </w:p>
        </w:tc>
      </w:tr>
      <w:tr w:rsidR="0012473C" w:rsidRPr="0012473C" w14:paraId="4FC0DF1B"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E6944E"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val="en-GB" w:eastAsia="en-US"/>
              </w:rPr>
              <w:t>TPC command for scheduled PUSCH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4408B"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CBD8E"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eastAsia="en-US"/>
              </w:rPr>
              <w:t>N/A</w:t>
            </w:r>
          </w:p>
        </w:tc>
      </w:tr>
      <w:tr w:rsidR="00316FFF" w:rsidRPr="0012473C" w14:paraId="2FB39E88"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BE594"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val="en-GB" w:eastAsia="en-US"/>
              </w:rPr>
              <w:t>TPC command for scheduled PUCCH</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1F47"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eastAsia="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3CFB2"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'00'</w:t>
            </w:r>
          </w:p>
        </w:tc>
      </w:tr>
    </w:tbl>
    <w:p w14:paraId="18D58A18" w14:textId="77777777" w:rsidR="00316FFF" w:rsidRPr="0012473C" w:rsidRDefault="00316FFF" w:rsidP="00316FFF">
      <w:pPr>
        <w:overflowPunct w:val="0"/>
        <w:autoSpaceDE w:val="0"/>
        <w:autoSpaceDN w:val="0"/>
        <w:adjustRightInd w:val="0"/>
        <w:spacing w:after="180" w:line="240" w:lineRule="auto"/>
        <w:rPr>
          <w:rFonts w:ascii="Times New Roman" w:eastAsia="Times New Roman" w:hAnsi="Times New Roman" w:cs="Times New Roman"/>
          <w:color w:val="000000" w:themeColor="text1"/>
          <w:sz w:val="20"/>
          <w:szCs w:val="20"/>
          <w:lang w:val="en-GB" w:eastAsia="en-GB"/>
        </w:rPr>
      </w:pPr>
    </w:p>
    <w:p w14:paraId="531F8785" w14:textId="77777777" w:rsidR="00316FFF" w:rsidRPr="0012473C" w:rsidRDefault="00316FFF" w:rsidP="00316FFF">
      <w:pPr>
        <w:keepNext/>
        <w:keepLines/>
        <w:overflowPunct w:val="0"/>
        <w:autoSpaceDE w:val="0"/>
        <w:autoSpaceDN w:val="0"/>
        <w:adjustRightInd w:val="0"/>
        <w:spacing w:before="60" w:after="180" w:line="240" w:lineRule="auto"/>
        <w:jc w:val="center"/>
        <w:rPr>
          <w:rFonts w:ascii="Arial" w:eastAsia="Times New Roman" w:hAnsi="Arial" w:cs="Arial"/>
          <w:b/>
          <w:color w:val="000000" w:themeColor="text1"/>
          <w:sz w:val="20"/>
          <w:szCs w:val="20"/>
          <w:lang w:val="en-GB" w:eastAsia="en-GB"/>
        </w:rPr>
      </w:pPr>
      <w:r w:rsidRPr="0012473C">
        <w:rPr>
          <w:rFonts w:ascii="Arial" w:eastAsia="Times New Roman" w:hAnsi="Arial" w:cs="Arial"/>
          <w:b/>
          <w:color w:val="000000" w:themeColor="text1"/>
          <w:sz w:val="20"/>
          <w:szCs w:val="20"/>
          <w:lang w:val="en-GB" w:eastAsia="en-GB"/>
        </w:rPr>
        <w:t>Table 9.2-</w:t>
      </w:r>
      <w:r w:rsidRPr="0012473C">
        <w:rPr>
          <w:rFonts w:ascii="Arial" w:eastAsia="SimSun" w:hAnsi="Arial" w:cs="Arial"/>
          <w:b/>
          <w:color w:val="000000" w:themeColor="text1"/>
          <w:sz w:val="20"/>
          <w:szCs w:val="20"/>
          <w:lang w:val="en-GB"/>
        </w:rPr>
        <w:t>1C</w:t>
      </w:r>
      <w:r w:rsidRPr="0012473C">
        <w:rPr>
          <w:rFonts w:ascii="Arial" w:eastAsia="Times New Roman" w:hAnsi="Arial" w:cs="Arial"/>
          <w:b/>
          <w:color w:val="000000" w:themeColor="text1"/>
          <w:sz w:val="20"/>
          <w:szCs w:val="20"/>
          <w:lang w:val="en-GB" w:eastAsia="en-GB"/>
        </w:rPr>
        <w:t xml:space="preserve">: Special fields for Semi-Persistent Scheduling </w:t>
      </w:r>
      <w:r w:rsidRPr="0012473C">
        <w:rPr>
          <w:rFonts w:ascii="Arial" w:eastAsia="SimSun" w:hAnsi="Arial" w:cs="Arial"/>
          <w:b/>
          <w:color w:val="000000" w:themeColor="text1"/>
          <w:sz w:val="20"/>
          <w:szCs w:val="20"/>
          <w:lang w:val="en-GB"/>
        </w:rPr>
        <w:t xml:space="preserve">Release </w:t>
      </w:r>
      <w:r w:rsidRPr="0012473C">
        <w:rPr>
          <w:rFonts w:ascii="Arial" w:eastAsia="Times New Roman" w:hAnsi="Arial" w:cs="Arial"/>
          <w:b/>
          <w:color w:val="000000" w:themeColor="text1"/>
          <w:sz w:val="20"/>
          <w:szCs w:val="20"/>
          <w:lang w:val="en-GB" w:eastAsia="en-GB"/>
        </w:rPr>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12473C" w:rsidRPr="0012473C" w14:paraId="71F29E1B"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9EDA1F"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SimSun" w:hAnsi="Arial" w:cs="Arial"/>
                <w:b/>
                <w:color w:val="000000" w:themeColor="text1"/>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22CB2E"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SimSun" w:hAnsi="Arial" w:cs="Arial"/>
                <w:b/>
                <w:color w:val="000000" w:themeColor="text1"/>
                <w:sz w:val="18"/>
                <w:szCs w:val="20"/>
                <w:lang w:val="en-GB"/>
              </w:rPr>
            </w:pPr>
            <w:r w:rsidRPr="0012473C">
              <w:rPr>
                <w:rFonts w:ascii="Arial" w:eastAsia="SimSun" w:hAnsi="Arial" w:cs="Arial"/>
                <w:b/>
                <w:color w:val="000000" w:themeColor="text1"/>
                <w:sz w:val="18"/>
                <w:szCs w:val="20"/>
                <w:lang w:val="en-GB"/>
              </w:rPr>
              <w:t xml:space="preserve">DCI format </w:t>
            </w:r>
            <w:r w:rsidRPr="0012473C">
              <w:rPr>
                <w:rFonts w:ascii="Arial" w:eastAsia="Times New Roman" w:hAnsi="Arial" w:cs="Arial"/>
                <w:b/>
                <w:color w:val="000000" w:themeColor="text1"/>
                <w:sz w:val="18"/>
                <w:szCs w:val="20"/>
                <w:lang w:eastAsia="en-US"/>
              </w:rPr>
              <w:t>6-0A</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9D95731"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SimSun" w:hAnsi="Arial" w:cs="Arial"/>
                <w:b/>
                <w:color w:val="000000" w:themeColor="text1"/>
                <w:sz w:val="18"/>
                <w:szCs w:val="20"/>
                <w:lang w:val="en-GB"/>
              </w:rPr>
            </w:pPr>
            <w:r w:rsidRPr="0012473C">
              <w:rPr>
                <w:rFonts w:ascii="Arial" w:eastAsia="SimSun" w:hAnsi="Arial" w:cs="Arial"/>
                <w:b/>
                <w:color w:val="000000" w:themeColor="text1"/>
                <w:sz w:val="18"/>
                <w:szCs w:val="20"/>
                <w:lang w:val="en-GB"/>
              </w:rPr>
              <w:t>DCI format 6-1A</w:t>
            </w:r>
          </w:p>
        </w:tc>
      </w:tr>
      <w:tr w:rsidR="0012473C" w:rsidRPr="0012473C" w14:paraId="481FDC23"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A87191" w14:textId="77777777" w:rsidR="00316FFF" w:rsidRPr="0012473C" w:rsidRDefault="00316FFF" w:rsidP="00316FFF">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HARQ process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96F9C"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SimSun" w:hAnsi="Arial" w:cs="Arial"/>
                <w:color w:val="000000" w:themeColor="text1"/>
                <w:sz w:val="18"/>
                <w:szCs w:val="20"/>
                <w:lang w:val="en-GB"/>
              </w:rPr>
            </w:pPr>
            <w:r w:rsidRPr="0012473C">
              <w:rPr>
                <w:rFonts w:ascii="Arial" w:eastAsia="Times New Roman" w:hAnsi="Arial" w:cs="Arial"/>
                <w:color w:val="000000" w:themeColor="text1"/>
                <w:sz w:val="18"/>
                <w:szCs w:val="20"/>
                <w:lang w:val="en-GB" w:eastAsia="en-US"/>
              </w:rPr>
              <w:t>set to '000'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ACC2"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FDD: set to '000'</w:t>
            </w:r>
          </w:p>
          <w:p w14:paraId="787F5654"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TDD: set to '0000</w:t>
            </w:r>
          </w:p>
        </w:tc>
      </w:tr>
      <w:tr w:rsidR="0012473C" w:rsidRPr="0012473C" w14:paraId="1AB2EADB"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4CFBDE" w14:textId="77777777" w:rsidR="00316FFF" w:rsidRPr="0012473C" w:rsidRDefault="00316FFF" w:rsidP="00316FFF">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1C42"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3FB0D"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'00'</w:t>
            </w:r>
          </w:p>
        </w:tc>
      </w:tr>
      <w:tr w:rsidR="0012473C" w:rsidRPr="0012473C" w14:paraId="638F03F9"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891D3" w14:textId="77777777" w:rsidR="00316FFF" w:rsidRPr="0012473C" w:rsidRDefault="00316FFF" w:rsidP="00316FFF">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val="en-GB" w:eastAsia="en-US"/>
              </w:rPr>
            </w:pPr>
            <w:r w:rsidRPr="0012473C">
              <w:rPr>
                <w:rFonts w:ascii="Arial" w:eastAsia="Times New Roman" w:hAnsi="Arial" w:cs="Arial"/>
                <w:b/>
                <w:color w:val="000000" w:themeColor="text1"/>
                <w:sz w:val="18"/>
                <w:szCs w:val="20"/>
                <w:lang w:val="en-GB" w:eastAsia="en-US"/>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2351"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AC832"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'00'</w:t>
            </w:r>
          </w:p>
        </w:tc>
      </w:tr>
      <w:tr w:rsidR="0012473C" w:rsidRPr="0012473C" w14:paraId="690058AF"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8512F" w14:textId="77777777" w:rsidR="00316FFF" w:rsidRPr="0012473C" w:rsidRDefault="00316FFF" w:rsidP="00316FFF">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val="en-GB" w:eastAsia="en-US"/>
              </w:rPr>
            </w:pPr>
            <w:r w:rsidRPr="0012473C">
              <w:rPr>
                <w:rFonts w:ascii="Arial" w:eastAsia="Times New Roman" w:hAnsi="Arial" w:cs="Arial"/>
                <w:b/>
                <w:color w:val="000000" w:themeColor="text1"/>
                <w:sz w:val="18"/>
                <w:szCs w:val="20"/>
                <w:lang w:val="en-GB" w:eastAsia="en-US"/>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F36DD"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'1111'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9E5E"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SimSun" w:hAnsi="Arial" w:cs="Arial"/>
                <w:color w:val="000000" w:themeColor="text1"/>
                <w:sz w:val="18"/>
                <w:szCs w:val="20"/>
                <w:lang w:val="en-GB"/>
              </w:rPr>
            </w:pPr>
            <w:r w:rsidRPr="0012473C">
              <w:rPr>
                <w:rFonts w:ascii="Arial" w:eastAsia="Times New Roman" w:hAnsi="Arial" w:cs="Arial"/>
                <w:color w:val="000000" w:themeColor="text1"/>
                <w:sz w:val="18"/>
                <w:szCs w:val="20"/>
                <w:lang w:val="en-GB" w:eastAsia="en-US"/>
              </w:rPr>
              <w:t>set to '1111'</w:t>
            </w:r>
          </w:p>
        </w:tc>
      </w:tr>
      <w:tr w:rsidR="0012473C" w:rsidRPr="0012473C" w14:paraId="60F19688"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717ED" w14:textId="77777777" w:rsidR="00316FFF" w:rsidRPr="0012473C" w:rsidRDefault="00316FFF" w:rsidP="00316FFF">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val="en-GB" w:eastAsia="en-US"/>
              </w:rPr>
            </w:pPr>
            <w:r w:rsidRPr="0012473C">
              <w:rPr>
                <w:rFonts w:ascii="Arial" w:eastAsia="Times New Roman" w:hAnsi="Arial" w:cs="Arial"/>
                <w:b/>
                <w:color w:val="000000" w:themeColor="text1"/>
                <w:sz w:val="18"/>
                <w:szCs w:val="20"/>
                <w:lang w:val="en-GB" w:eastAsia="en-US"/>
              </w:rPr>
              <w:t>TPC command for scheduled PUSCH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DBD96"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ED8D7"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N/A</w:t>
            </w:r>
          </w:p>
        </w:tc>
      </w:tr>
      <w:tr w:rsidR="0012473C" w:rsidRPr="0012473C" w14:paraId="34D3A143" w14:textId="77777777" w:rsidTr="00316F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8C4DC" w14:textId="77777777" w:rsidR="00316FFF" w:rsidRPr="0012473C" w:rsidRDefault="00316FFF" w:rsidP="00316FFF">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val="en-GB" w:eastAsia="en-US"/>
              </w:rPr>
            </w:pPr>
            <w:r w:rsidRPr="0012473C">
              <w:rPr>
                <w:rFonts w:ascii="Arial" w:eastAsia="Times New Roman" w:hAnsi="Arial" w:cs="Arial"/>
                <w:b/>
                <w:color w:val="000000" w:themeColor="text1"/>
                <w:sz w:val="18"/>
                <w:szCs w:val="20"/>
                <w:lang w:val="en-GB" w:eastAsia="en-US"/>
              </w:rPr>
              <w:t>Resource block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50383"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eastAsia="en-US"/>
              </w:rPr>
              <w:t>Set to all '1's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49F65" w14:textId="77777777" w:rsidR="00316FFF" w:rsidRPr="0012473C" w:rsidRDefault="00316FFF" w:rsidP="00316FFF">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eastAsia="en-US"/>
              </w:rPr>
              <w:t>Set to all '1's</w:t>
            </w:r>
          </w:p>
        </w:tc>
      </w:tr>
    </w:tbl>
    <w:p w14:paraId="1D64C216" w14:textId="553CFFB9" w:rsidR="00316FFF" w:rsidRPr="0012473C" w:rsidRDefault="00316FFF" w:rsidP="009A01A9">
      <w:pPr>
        <w:jc w:val="both"/>
        <w:rPr>
          <w:color w:val="000000" w:themeColor="text1"/>
          <w:lang w:val="en-GB"/>
        </w:rPr>
      </w:pPr>
      <w:r w:rsidRPr="0012473C">
        <w:rPr>
          <w:color w:val="000000" w:themeColor="text1"/>
          <w:lang w:val="en-GB"/>
        </w:rPr>
        <w:t xml:space="preserve">”. </w:t>
      </w:r>
    </w:p>
    <w:p w14:paraId="35EE9CA9" w14:textId="35D5C4C9" w:rsidR="00FF0006" w:rsidRPr="0012473C" w:rsidRDefault="00316FFF" w:rsidP="00316FFF">
      <w:pPr>
        <w:jc w:val="both"/>
        <w:rPr>
          <w:color w:val="000000" w:themeColor="text1"/>
          <w:lang w:val="en-GB"/>
        </w:rPr>
      </w:pPr>
      <w:r w:rsidRPr="0012473C">
        <w:rPr>
          <w:color w:val="000000" w:themeColor="text1"/>
          <w:lang w:val="en-GB"/>
        </w:rPr>
        <w:t xml:space="preserve">Recall that in NB-IoT, </w:t>
      </w:r>
      <w:r w:rsidR="00FF0006" w:rsidRPr="0012473C">
        <w:rPr>
          <w:color w:val="000000" w:themeColor="text1"/>
          <w:lang w:val="en-GB"/>
        </w:rPr>
        <w:t>DCI format N0 is used for the scheduling of NPUSCH.</w:t>
      </w:r>
      <w:r w:rsidRPr="0012473C">
        <w:rPr>
          <w:color w:val="000000" w:themeColor="text1"/>
          <w:lang w:val="en-GB"/>
        </w:rPr>
        <w:t xml:space="preserve"> The following fields are</w:t>
      </w:r>
      <w:r w:rsidR="00FF0006" w:rsidRPr="0012473C">
        <w:rPr>
          <w:color w:val="000000" w:themeColor="text1"/>
          <w:lang w:val="en-GB"/>
        </w:rPr>
        <w:t xml:space="preserve"> transmitted </w:t>
      </w:r>
      <w:r w:rsidRPr="0012473C">
        <w:rPr>
          <w:color w:val="000000" w:themeColor="text1"/>
          <w:lang w:val="en-GB"/>
        </w:rPr>
        <w:t>in</w:t>
      </w:r>
      <w:r w:rsidR="00FF0006" w:rsidRPr="0012473C">
        <w:rPr>
          <w:color w:val="000000" w:themeColor="text1"/>
          <w:lang w:val="en-GB"/>
        </w:rPr>
        <w:t xml:space="preserve"> the DCI format N0:</w:t>
      </w:r>
    </w:p>
    <w:p w14:paraId="1DFCE274" w14:textId="77777777" w:rsidR="00FF0006" w:rsidRPr="0012473C" w:rsidRDefault="00FF0006" w:rsidP="00FF0006">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Flag for format N0/format N1 differentiation – 1 bit, where value 0 indicates format N0 and value 1 indicates format N1</w:t>
      </w:r>
    </w:p>
    <w:p w14:paraId="09883491" w14:textId="459911FD" w:rsidR="00FF0006" w:rsidRPr="0012473C" w:rsidRDefault="00FF0006" w:rsidP="00FF0006">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 xml:space="preserve">Subcarrier indication – 6 bits </w:t>
      </w:r>
    </w:p>
    <w:p w14:paraId="49554989" w14:textId="4F71A123" w:rsidR="00FF0006" w:rsidRPr="0012473C" w:rsidRDefault="00FF0006" w:rsidP="00FF0006">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 xml:space="preserve">Resource assignment – 3 bits </w:t>
      </w:r>
    </w:p>
    <w:p w14:paraId="67F2E2B6" w14:textId="1017FDDD" w:rsidR="00FF0006" w:rsidRPr="0012473C" w:rsidRDefault="00FF0006" w:rsidP="00FF0006">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 xml:space="preserve">Scheduling delay – 2 bits </w:t>
      </w:r>
    </w:p>
    <w:p w14:paraId="6BF04711" w14:textId="538AC73D" w:rsidR="00FF0006" w:rsidRPr="0012473C" w:rsidRDefault="00FF0006" w:rsidP="00FF0006">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 xml:space="preserve">Modulation and coding scheme – 4 bits </w:t>
      </w:r>
    </w:p>
    <w:p w14:paraId="7BE3470A" w14:textId="1502D863" w:rsidR="00FF0006" w:rsidRPr="0012473C" w:rsidRDefault="00FF0006" w:rsidP="00FF0006">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 xml:space="preserve">Redundancy version – 1 bit </w:t>
      </w:r>
    </w:p>
    <w:p w14:paraId="5929522D" w14:textId="36AB899F" w:rsidR="00FF0006" w:rsidRPr="0012473C" w:rsidRDefault="00FF0006" w:rsidP="00FF0006">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 xml:space="preserve">Repetition number – 3 bits </w:t>
      </w:r>
    </w:p>
    <w:p w14:paraId="214278D1" w14:textId="77777777" w:rsidR="00FF0006" w:rsidRPr="0012473C" w:rsidRDefault="00FF0006" w:rsidP="00FF0006">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New data indicator – 1 bit</w:t>
      </w:r>
    </w:p>
    <w:p w14:paraId="3E51FF8B" w14:textId="3C57AA21" w:rsidR="00FF0006" w:rsidRPr="0012473C" w:rsidRDefault="00FF0006" w:rsidP="00A866AB">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 xml:space="preserve">DCI subframe repetition number – 2 bits </w:t>
      </w:r>
    </w:p>
    <w:p w14:paraId="0A268F68" w14:textId="1C7862BA" w:rsidR="00922F98" w:rsidRPr="0012473C" w:rsidRDefault="00922F98" w:rsidP="00A866AB">
      <w:pPr>
        <w:spacing w:after="180" w:line="240" w:lineRule="auto"/>
        <w:ind w:left="568" w:hanging="284"/>
        <w:rPr>
          <w:color w:val="000000" w:themeColor="text1"/>
          <w:lang w:val="en-GB"/>
        </w:rPr>
      </w:pPr>
      <w:r w:rsidRPr="0012473C">
        <w:rPr>
          <w:color w:val="000000" w:themeColor="text1"/>
          <w:lang w:val="en-GB"/>
        </w:rPr>
        <w:t>-</w:t>
      </w:r>
      <w:r w:rsidRPr="0012473C">
        <w:rPr>
          <w:color w:val="000000" w:themeColor="text1"/>
          <w:lang w:val="en-GB"/>
        </w:rPr>
        <w:tab/>
        <w:t>HARQ process number – 1 bit. This field can only be present if 2 HARQ processes are configured.</w:t>
      </w:r>
    </w:p>
    <w:p w14:paraId="7292D1EF" w14:textId="7529D692" w:rsidR="002C6856" w:rsidRPr="0012473C" w:rsidRDefault="002C6856" w:rsidP="00324400">
      <w:pPr>
        <w:jc w:val="both"/>
        <w:rPr>
          <w:color w:val="000000" w:themeColor="text1"/>
          <w:lang w:val="en-GB"/>
        </w:rPr>
      </w:pPr>
      <w:r w:rsidRPr="0012473C">
        <w:rPr>
          <w:color w:val="000000" w:themeColor="text1"/>
          <w:lang w:val="en-GB"/>
        </w:rPr>
        <w:t xml:space="preserve">In SPS scheduling delay is not needed, as the periodicity of the SPS UL is configured by higher layer. </w:t>
      </w:r>
      <w:r w:rsidR="00945B2D" w:rsidRPr="0012473C">
        <w:rPr>
          <w:color w:val="000000" w:themeColor="text1"/>
          <w:lang w:val="en-GB"/>
        </w:rPr>
        <w:t xml:space="preserve">This filed, or one of the bit in this filed, can be redefined for the action NPDCCH validation instead. </w:t>
      </w:r>
      <w:r w:rsidR="00316FFF" w:rsidRPr="0012473C">
        <w:rPr>
          <w:color w:val="000000" w:themeColor="text1"/>
          <w:lang w:val="en-GB"/>
        </w:rPr>
        <w:t>Follow</w:t>
      </w:r>
      <w:r w:rsidR="00324400">
        <w:rPr>
          <w:color w:val="000000" w:themeColor="text1"/>
          <w:lang w:val="en-GB"/>
        </w:rPr>
        <w:t>ing the</w:t>
      </w:r>
      <w:r w:rsidR="00316FFF" w:rsidRPr="0012473C">
        <w:rPr>
          <w:color w:val="000000" w:themeColor="text1"/>
          <w:lang w:val="en-GB"/>
        </w:rPr>
        <w:t xml:space="preserve"> designs in LTE</w:t>
      </w:r>
      <w:r w:rsidRPr="0012473C">
        <w:rPr>
          <w:color w:val="000000" w:themeColor="text1"/>
          <w:lang w:val="en-GB"/>
        </w:rPr>
        <w:t>-M</w:t>
      </w:r>
      <w:r w:rsidR="00316FFF" w:rsidRPr="0012473C">
        <w:rPr>
          <w:color w:val="000000" w:themeColor="text1"/>
          <w:lang w:val="en-GB"/>
        </w:rPr>
        <w:t>, the</w:t>
      </w:r>
      <w:r w:rsidRPr="0012473C">
        <w:rPr>
          <w:color w:val="000000" w:themeColor="text1"/>
          <w:lang w:val="en-GB"/>
        </w:rPr>
        <w:t xml:space="preserve"> following combinations can be used for SPS activation/release NPDCCH validation. </w:t>
      </w:r>
    </w:p>
    <w:p w14:paraId="5C63AA33" w14:textId="7D36B636" w:rsidR="00945B2D" w:rsidRPr="0012473C" w:rsidRDefault="00945B2D" w:rsidP="00945B2D">
      <w:pPr>
        <w:pStyle w:val="Caption"/>
        <w:keepNext/>
        <w:rPr>
          <w:color w:val="000000" w:themeColor="text1"/>
          <w:lang w:val="en-GB"/>
        </w:rPr>
      </w:pPr>
      <w:r w:rsidRPr="0012473C">
        <w:rPr>
          <w:color w:val="000000" w:themeColor="text1"/>
        </w:rPr>
        <w:t xml:space="preserve">Table </w:t>
      </w:r>
      <w:r w:rsidRPr="0012473C">
        <w:rPr>
          <w:color w:val="000000" w:themeColor="text1"/>
        </w:rPr>
        <w:fldChar w:fldCharType="begin"/>
      </w:r>
      <w:r w:rsidRPr="0012473C">
        <w:rPr>
          <w:color w:val="000000" w:themeColor="text1"/>
        </w:rPr>
        <w:instrText xml:space="preserve"> SEQ Table \* ARABIC </w:instrText>
      </w:r>
      <w:r w:rsidRPr="0012473C">
        <w:rPr>
          <w:color w:val="000000" w:themeColor="text1"/>
        </w:rPr>
        <w:fldChar w:fldCharType="separate"/>
      </w:r>
      <w:r w:rsidRPr="0012473C">
        <w:rPr>
          <w:noProof/>
          <w:color w:val="000000" w:themeColor="text1"/>
        </w:rPr>
        <w:t>2</w:t>
      </w:r>
      <w:r w:rsidRPr="0012473C">
        <w:rPr>
          <w:color w:val="000000" w:themeColor="text1"/>
        </w:rPr>
        <w:fldChar w:fldCharType="end"/>
      </w:r>
      <w:r w:rsidRPr="0012473C">
        <w:rPr>
          <w:color w:val="000000" w:themeColor="text1"/>
        </w:rPr>
        <w:t xml:space="preserve"> Example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8"/>
        <w:gridCol w:w="1417"/>
      </w:tblGrid>
      <w:tr w:rsidR="0012473C" w:rsidRPr="0012473C" w14:paraId="5CCFDECA" w14:textId="77777777" w:rsidTr="002C685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EDD448" w14:textId="77777777" w:rsidR="002C6856" w:rsidRPr="0012473C" w:rsidRDefault="002C6856" w:rsidP="002C6856">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1F57F17" w14:textId="4987C31E" w:rsidR="002C6856" w:rsidRPr="0012473C" w:rsidRDefault="002C6856" w:rsidP="002C6856">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DCI format N0</w:t>
            </w:r>
          </w:p>
        </w:tc>
      </w:tr>
      <w:tr w:rsidR="0012473C" w:rsidRPr="0012473C" w14:paraId="3919BCE9" w14:textId="77777777" w:rsidTr="002C685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6FB276" w14:textId="77777777" w:rsidR="002C6856" w:rsidRPr="0012473C" w:rsidRDefault="002C6856" w:rsidP="002C6856">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E1809" w14:textId="15DC1A75" w:rsidR="002C6856" w:rsidRPr="0012473C" w:rsidRDefault="002C6856" w:rsidP="002C6856">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w:t>
            </w:r>
          </w:p>
        </w:tc>
      </w:tr>
      <w:tr w:rsidR="0012473C" w:rsidRPr="0012473C" w14:paraId="2B960471" w14:textId="77777777" w:rsidTr="002C685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ABB092C" w14:textId="122E1C87" w:rsidR="00922F98" w:rsidRPr="0012473C" w:rsidRDefault="00922F98" w:rsidP="002C6856">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HARQ process number (if 2 HARQ processes are configured)</w:t>
            </w:r>
          </w:p>
        </w:tc>
        <w:tc>
          <w:tcPr>
            <w:tcW w:w="0" w:type="auto"/>
            <w:tcBorders>
              <w:top w:val="single" w:sz="4" w:space="0" w:color="auto"/>
              <w:left w:val="single" w:sz="4" w:space="0" w:color="auto"/>
              <w:bottom w:val="single" w:sz="4" w:space="0" w:color="auto"/>
              <w:right w:val="single" w:sz="4" w:space="0" w:color="auto"/>
            </w:tcBorders>
            <w:vAlign w:val="center"/>
          </w:tcPr>
          <w:p w14:paraId="645BAA02" w14:textId="61BA07BB" w:rsidR="00922F98" w:rsidRPr="0012473C" w:rsidRDefault="00922F98" w:rsidP="002C6856">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w:t>
            </w:r>
          </w:p>
        </w:tc>
      </w:tr>
      <w:tr w:rsidR="00922F98" w:rsidRPr="0012473C" w14:paraId="668BB098" w14:textId="77777777" w:rsidTr="002C685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F3F8A8" w14:textId="76F19ADB" w:rsidR="00922F98" w:rsidRPr="0012473C" w:rsidRDefault="00922F98" w:rsidP="00922F98">
            <w:pPr>
              <w:keepNext/>
              <w:keepLines/>
              <w:overflowPunct w:val="0"/>
              <w:autoSpaceDE w:val="0"/>
              <w:autoSpaceDN w:val="0"/>
              <w:adjustRightInd w:val="0"/>
              <w:spacing w:after="0" w:line="240" w:lineRule="auto"/>
              <w:jc w:val="center"/>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Scheduling delay</w:t>
            </w:r>
          </w:p>
        </w:tc>
        <w:tc>
          <w:tcPr>
            <w:tcW w:w="0" w:type="auto"/>
            <w:tcBorders>
              <w:top w:val="single" w:sz="4" w:space="0" w:color="auto"/>
              <w:left w:val="single" w:sz="4" w:space="0" w:color="auto"/>
              <w:bottom w:val="single" w:sz="4" w:space="0" w:color="auto"/>
              <w:right w:val="single" w:sz="4" w:space="0" w:color="auto"/>
            </w:tcBorders>
            <w:vAlign w:val="center"/>
          </w:tcPr>
          <w:p w14:paraId="32970446" w14:textId="2DCEAB30" w:rsidR="00922F98" w:rsidRPr="0012473C" w:rsidRDefault="00922F98" w:rsidP="00922F98">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'00'</w:t>
            </w:r>
          </w:p>
        </w:tc>
      </w:tr>
    </w:tbl>
    <w:p w14:paraId="14729B9B" w14:textId="77777777" w:rsidR="002C6856" w:rsidRPr="0012473C" w:rsidRDefault="002C6856" w:rsidP="002C6856">
      <w:pPr>
        <w:overflowPunct w:val="0"/>
        <w:autoSpaceDE w:val="0"/>
        <w:autoSpaceDN w:val="0"/>
        <w:adjustRightInd w:val="0"/>
        <w:spacing w:after="180" w:line="240" w:lineRule="auto"/>
        <w:rPr>
          <w:rFonts w:ascii="Times New Roman" w:eastAsia="Times New Roman" w:hAnsi="Times New Roman" w:cs="Times New Roman"/>
          <w:color w:val="000000" w:themeColor="text1"/>
          <w:sz w:val="20"/>
          <w:szCs w:val="20"/>
          <w:lang w:val="en-GB" w:eastAsia="en-GB"/>
        </w:rPr>
      </w:pPr>
    </w:p>
    <w:p w14:paraId="7EA9EC2A" w14:textId="1F0A9458" w:rsidR="00945B2D" w:rsidRPr="0012473C" w:rsidRDefault="00945B2D" w:rsidP="00945B2D">
      <w:pPr>
        <w:pStyle w:val="Caption"/>
        <w:keepNext/>
        <w:rPr>
          <w:color w:val="000000" w:themeColor="text1"/>
        </w:rPr>
      </w:pPr>
      <w:r w:rsidRPr="0012473C">
        <w:rPr>
          <w:color w:val="000000" w:themeColor="text1"/>
        </w:rPr>
        <w:lastRenderedPageBreak/>
        <w:t xml:space="preserve">Table </w:t>
      </w:r>
      <w:r w:rsidRPr="0012473C">
        <w:rPr>
          <w:color w:val="000000" w:themeColor="text1"/>
        </w:rPr>
        <w:fldChar w:fldCharType="begin"/>
      </w:r>
      <w:r w:rsidRPr="0012473C">
        <w:rPr>
          <w:color w:val="000000" w:themeColor="text1"/>
        </w:rPr>
        <w:instrText xml:space="preserve"> SEQ Table \* ARABIC </w:instrText>
      </w:r>
      <w:r w:rsidRPr="0012473C">
        <w:rPr>
          <w:color w:val="000000" w:themeColor="text1"/>
        </w:rPr>
        <w:fldChar w:fldCharType="separate"/>
      </w:r>
      <w:r w:rsidRPr="0012473C">
        <w:rPr>
          <w:noProof/>
          <w:color w:val="000000" w:themeColor="text1"/>
        </w:rPr>
        <w:t>3</w:t>
      </w:r>
      <w:r w:rsidRPr="0012473C">
        <w:rPr>
          <w:color w:val="000000" w:themeColor="text1"/>
        </w:rPr>
        <w:fldChar w:fldCharType="end"/>
      </w:r>
      <w:r w:rsidRPr="0012473C">
        <w:rPr>
          <w:color w:val="000000" w:themeColor="text1"/>
        </w:rPr>
        <w:t xml:space="preserve"> Example Semi-Persistent Scheduling Release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8"/>
        <w:gridCol w:w="1417"/>
      </w:tblGrid>
      <w:tr w:rsidR="0012473C" w:rsidRPr="0012473C" w14:paraId="3D4295D2" w14:textId="77777777" w:rsidTr="00416A5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3A943C" w14:textId="77777777" w:rsidR="00945B2D" w:rsidRPr="0012473C" w:rsidRDefault="00945B2D" w:rsidP="00416A50">
            <w:pPr>
              <w:keepNext/>
              <w:keepLines/>
              <w:overflowPunct w:val="0"/>
              <w:autoSpaceDE w:val="0"/>
              <w:autoSpaceDN w:val="0"/>
              <w:adjustRightInd w:val="0"/>
              <w:spacing w:after="0" w:line="240" w:lineRule="auto"/>
              <w:jc w:val="center"/>
              <w:rPr>
                <w:rFonts w:ascii="Arial" w:eastAsia="SimSun" w:hAnsi="Arial" w:cs="Arial"/>
                <w:b/>
                <w:color w:val="000000" w:themeColor="text1"/>
                <w:sz w:val="18"/>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055749A" w14:textId="200EB1A1" w:rsidR="00945B2D" w:rsidRPr="0012473C" w:rsidRDefault="00945B2D" w:rsidP="00416A50">
            <w:pPr>
              <w:keepNext/>
              <w:keepLines/>
              <w:overflowPunct w:val="0"/>
              <w:autoSpaceDE w:val="0"/>
              <w:autoSpaceDN w:val="0"/>
              <w:adjustRightInd w:val="0"/>
              <w:spacing w:after="0" w:line="240" w:lineRule="auto"/>
              <w:jc w:val="center"/>
              <w:rPr>
                <w:rFonts w:ascii="Arial" w:eastAsia="SimSun" w:hAnsi="Arial" w:cs="Arial"/>
                <w:b/>
                <w:color w:val="000000" w:themeColor="text1"/>
                <w:sz w:val="18"/>
                <w:szCs w:val="20"/>
                <w:lang w:val="en-GB"/>
              </w:rPr>
            </w:pPr>
            <w:r w:rsidRPr="0012473C">
              <w:rPr>
                <w:rFonts w:ascii="Arial" w:eastAsia="Times New Roman" w:hAnsi="Arial" w:cs="Arial"/>
                <w:b/>
                <w:color w:val="000000" w:themeColor="text1"/>
                <w:sz w:val="18"/>
                <w:szCs w:val="20"/>
                <w:lang w:eastAsia="en-US"/>
              </w:rPr>
              <w:t>DCI format N0</w:t>
            </w:r>
          </w:p>
        </w:tc>
      </w:tr>
      <w:tr w:rsidR="0012473C" w:rsidRPr="0012473C" w14:paraId="4F7CBF85" w14:textId="77777777" w:rsidTr="00416A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4EB29" w14:textId="77777777" w:rsidR="00945B2D" w:rsidRPr="0012473C" w:rsidRDefault="00945B2D" w:rsidP="00416A50">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eastAsia="en-US"/>
              </w:rPr>
            </w:pPr>
            <w:r w:rsidRPr="0012473C">
              <w:rPr>
                <w:rFonts w:ascii="Arial" w:eastAsia="Times New Roman" w:hAnsi="Arial" w:cs="Arial"/>
                <w:b/>
                <w:color w:val="000000" w:themeColor="text1"/>
                <w:sz w:val="18"/>
                <w:szCs w:val="20"/>
                <w:lang w:eastAsia="en-US"/>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E47C8" w14:textId="47DE4735" w:rsidR="00945B2D" w:rsidRPr="0012473C" w:rsidRDefault="00945B2D" w:rsidP="00416A50">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'0'</w:t>
            </w:r>
          </w:p>
        </w:tc>
      </w:tr>
      <w:tr w:rsidR="0012473C" w:rsidRPr="0012473C" w14:paraId="33D4C217" w14:textId="77777777" w:rsidTr="00416A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CC24DC" w14:textId="77777777" w:rsidR="00945B2D" w:rsidRPr="0012473C" w:rsidRDefault="00945B2D" w:rsidP="00416A50">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val="en-GB" w:eastAsia="en-US"/>
              </w:rPr>
            </w:pPr>
            <w:r w:rsidRPr="0012473C">
              <w:rPr>
                <w:rFonts w:ascii="Arial" w:eastAsia="Times New Roman" w:hAnsi="Arial" w:cs="Arial"/>
                <w:b/>
                <w:color w:val="000000" w:themeColor="text1"/>
                <w:sz w:val="18"/>
                <w:szCs w:val="20"/>
                <w:lang w:val="en-GB" w:eastAsia="en-US"/>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EFA11" w14:textId="273808B5" w:rsidR="00945B2D" w:rsidRPr="0012473C" w:rsidRDefault="00945B2D" w:rsidP="00416A50">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'000'</w:t>
            </w:r>
          </w:p>
        </w:tc>
      </w:tr>
      <w:tr w:rsidR="0012473C" w:rsidRPr="0012473C" w14:paraId="42A8D7F6" w14:textId="77777777" w:rsidTr="00416A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6CB25" w14:textId="77777777" w:rsidR="00945B2D" w:rsidRPr="0012473C" w:rsidRDefault="00945B2D" w:rsidP="00416A50">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val="en-GB" w:eastAsia="en-US"/>
              </w:rPr>
            </w:pPr>
            <w:r w:rsidRPr="0012473C">
              <w:rPr>
                <w:rFonts w:ascii="Arial" w:eastAsia="Times New Roman" w:hAnsi="Arial" w:cs="Arial"/>
                <w:b/>
                <w:color w:val="000000" w:themeColor="text1"/>
                <w:sz w:val="18"/>
                <w:szCs w:val="20"/>
                <w:lang w:val="en-GB" w:eastAsia="en-US"/>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BF54C" w14:textId="77777777" w:rsidR="00945B2D" w:rsidRPr="0012473C" w:rsidRDefault="00945B2D" w:rsidP="00416A50">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val="en-GB" w:eastAsia="en-US"/>
              </w:rPr>
              <w:t>set to '1111'</w:t>
            </w:r>
          </w:p>
        </w:tc>
      </w:tr>
      <w:tr w:rsidR="0012473C" w:rsidRPr="0012473C" w14:paraId="3A0C21B4" w14:textId="77777777" w:rsidTr="00416A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DDD6E" w14:textId="049AFBFF" w:rsidR="00945B2D" w:rsidRPr="0012473C" w:rsidRDefault="00945B2D" w:rsidP="00416A50">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val="en-GB" w:eastAsia="en-US"/>
              </w:rPr>
            </w:pPr>
            <w:r w:rsidRPr="0012473C">
              <w:rPr>
                <w:rFonts w:ascii="Arial" w:eastAsia="Times New Roman" w:hAnsi="Arial" w:cs="Arial"/>
                <w:b/>
                <w:color w:val="000000" w:themeColor="text1"/>
                <w:sz w:val="18"/>
                <w:szCs w:val="20"/>
                <w:lang w:val="en-GB" w:eastAsia="en-US"/>
              </w:rPr>
              <w:t>Subcarrier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49F9F" w14:textId="77777777" w:rsidR="00945B2D" w:rsidRPr="0012473C" w:rsidRDefault="00945B2D" w:rsidP="00416A50">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val="en-GB" w:eastAsia="en-US"/>
              </w:rPr>
            </w:pPr>
            <w:r w:rsidRPr="0012473C">
              <w:rPr>
                <w:rFonts w:ascii="Arial" w:eastAsia="Times New Roman" w:hAnsi="Arial" w:cs="Arial"/>
                <w:color w:val="000000" w:themeColor="text1"/>
                <w:sz w:val="18"/>
                <w:szCs w:val="20"/>
                <w:lang w:eastAsia="en-US"/>
              </w:rPr>
              <w:t>Set to all '1's</w:t>
            </w:r>
          </w:p>
        </w:tc>
      </w:tr>
      <w:tr w:rsidR="00922F98" w:rsidRPr="0012473C" w14:paraId="4D50431E" w14:textId="77777777" w:rsidTr="00416A5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28E269" w14:textId="41390874" w:rsidR="00922F98" w:rsidRPr="0012473C" w:rsidRDefault="00922F98" w:rsidP="00922F98">
            <w:pPr>
              <w:keepNext/>
              <w:keepLines/>
              <w:overflowPunct w:val="0"/>
              <w:autoSpaceDE w:val="0"/>
              <w:autoSpaceDN w:val="0"/>
              <w:adjustRightInd w:val="0"/>
              <w:spacing w:after="0" w:line="240" w:lineRule="auto"/>
              <w:rPr>
                <w:rFonts w:ascii="Arial" w:eastAsia="Times New Roman" w:hAnsi="Arial" w:cs="Arial"/>
                <w:b/>
                <w:color w:val="000000" w:themeColor="text1"/>
                <w:sz w:val="18"/>
                <w:szCs w:val="20"/>
                <w:lang w:val="en-GB" w:eastAsia="en-US"/>
              </w:rPr>
            </w:pPr>
            <w:r w:rsidRPr="0012473C">
              <w:rPr>
                <w:rFonts w:ascii="Arial" w:eastAsia="Times New Roman" w:hAnsi="Arial" w:cs="Arial"/>
                <w:b/>
                <w:color w:val="000000" w:themeColor="text1"/>
                <w:sz w:val="18"/>
                <w:szCs w:val="20"/>
                <w:lang w:eastAsia="en-US"/>
              </w:rPr>
              <w:t>HARQ process number (if 2 HARQ processes are configured)</w:t>
            </w:r>
          </w:p>
        </w:tc>
        <w:tc>
          <w:tcPr>
            <w:tcW w:w="0" w:type="auto"/>
            <w:tcBorders>
              <w:top w:val="single" w:sz="4" w:space="0" w:color="auto"/>
              <w:left w:val="single" w:sz="4" w:space="0" w:color="auto"/>
              <w:bottom w:val="single" w:sz="4" w:space="0" w:color="auto"/>
              <w:right w:val="single" w:sz="4" w:space="0" w:color="auto"/>
            </w:tcBorders>
            <w:vAlign w:val="center"/>
          </w:tcPr>
          <w:p w14:paraId="2B82A066" w14:textId="4406325E" w:rsidR="00922F98" w:rsidRPr="0012473C" w:rsidRDefault="00922F98" w:rsidP="00922F98">
            <w:pPr>
              <w:keepNext/>
              <w:keepLines/>
              <w:overflowPunct w:val="0"/>
              <w:autoSpaceDE w:val="0"/>
              <w:autoSpaceDN w:val="0"/>
              <w:adjustRightInd w:val="0"/>
              <w:spacing w:after="0" w:line="240" w:lineRule="auto"/>
              <w:jc w:val="center"/>
              <w:rPr>
                <w:rFonts w:ascii="Arial" w:eastAsia="Times New Roman" w:hAnsi="Arial" w:cs="Arial"/>
                <w:color w:val="000000" w:themeColor="text1"/>
                <w:sz w:val="18"/>
                <w:szCs w:val="20"/>
                <w:lang w:eastAsia="en-US"/>
              </w:rPr>
            </w:pPr>
            <w:r w:rsidRPr="0012473C">
              <w:rPr>
                <w:rFonts w:ascii="Arial" w:eastAsia="Times New Roman" w:hAnsi="Arial" w:cs="Arial"/>
                <w:color w:val="000000" w:themeColor="text1"/>
                <w:sz w:val="18"/>
                <w:szCs w:val="20"/>
                <w:lang w:val="en-GB" w:eastAsia="en-US"/>
              </w:rPr>
              <w:t>set to '0'</w:t>
            </w:r>
          </w:p>
        </w:tc>
      </w:tr>
    </w:tbl>
    <w:p w14:paraId="474BBDD4" w14:textId="3C9713A5" w:rsidR="00514486" w:rsidRPr="0012473C" w:rsidRDefault="00514486" w:rsidP="00514486">
      <w:pPr>
        <w:rPr>
          <w:color w:val="000000" w:themeColor="text1"/>
          <w:lang w:val="en-GB"/>
        </w:rPr>
      </w:pPr>
    </w:p>
    <w:p w14:paraId="0AD982BA" w14:textId="21E15F3D" w:rsidR="00922F98" w:rsidRPr="0012473C" w:rsidRDefault="00922F98" w:rsidP="00514486">
      <w:pPr>
        <w:rPr>
          <w:color w:val="000000" w:themeColor="text1"/>
          <w:lang w:val="en-GB"/>
        </w:rPr>
      </w:pPr>
      <w:r w:rsidRPr="0012473C">
        <w:rPr>
          <w:color w:val="000000" w:themeColor="text1"/>
          <w:lang w:val="en-GB"/>
        </w:rPr>
        <w:t>Therefore, it is proposed that</w:t>
      </w:r>
    </w:p>
    <w:p w14:paraId="51237ECC" w14:textId="4BCC8310" w:rsidR="00922F98" w:rsidRPr="0012473C" w:rsidRDefault="00922F98" w:rsidP="00922F98">
      <w:pPr>
        <w:pStyle w:val="Proposal"/>
        <w:jc w:val="both"/>
        <w:rPr>
          <w:rFonts w:ascii="Arial" w:hAnsi="Arial" w:cs="Arial"/>
          <w:color w:val="000000" w:themeColor="text1"/>
        </w:rPr>
      </w:pPr>
      <w:r w:rsidRPr="0012473C">
        <w:rPr>
          <w:rFonts w:ascii="Arial" w:hAnsi="Arial" w:cs="Arial"/>
          <w:color w:val="000000" w:themeColor="text1"/>
        </w:rPr>
        <w:t xml:space="preserve">Using DCI for </w:t>
      </w:r>
      <w:r w:rsidRPr="0012473C">
        <w:rPr>
          <w:color w:val="000000" w:themeColor="text1"/>
        </w:rPr>
        <w:t>Semi-Persistent Scheduling Activation/Release NPDCCH Validation for NB-IoT</w:t>
      </w:r>
      <w:r w:rsidRPr="0012473C">
        <w:rPr>
          <w:rFonts w:ascii="Arial" w:hAnsi="Arial" w:cs="Arial"/>
          <w:color w:val="000000" w:themeColor="text1"/>
        </w:rPr>
        <w:t xml:space="preserve">. </w:t>
      </w:r>
    </w:p>
    <w:p w14:paraId="5E0F60C7" w14:textId="77777777" w:rsidR="00922F98" w:rsidRPr="0012473C" w:rsidRDefault="00922F98" w:rsidP="00514486">
      <w:pPr>
        <w:rPr>
          <w:color w:val="000000" w:themeColor="text1"/>
        </w:rPr>
      </w:pPr>
    </w:p>
    <w:p w14:paraId="2DD43876" w14:textId="77777777" w:rsidR="00C01F33" w:rsidRPr="0012473C" w:rsidRDefault="00C01F33" w:rsidP="004D06A3">
      <w:pPr>
        <w:pStyle w:val="Heading1"/>
        <w:jc w:val="both"/>
        <w:rPr>
          <w:color w:val="000000" w:themeColor="text1"/>
        </w:rPr>
      </w:pPr>
      <w:r w:rsidRPr="0012473C">
        <w:rPr>
          <w:color w:val="000000" w:themeColor="text1"/>
        </w:rPr>
        <w:t>Conclusion</w:t>
      </w:r>
    </w:p>
    <w:p w14:paraId="67A9D581" w14:textId="2F18B566" w:rsidR="00C01F33" w:rsidRDefault="004F0DCC" w:rsidP="004F0DCC">
      <w:pPr>
        <w:pStyle w:val="BodyText"/>
        <w:jc w:val="both"/>
        <w:rPr>
          <w:rFonts w:ascii="Arial" w:hAnsi="Arial" w:cs="Arial"/>
          <w:color w:val="000000" w:themeColor="text1"/>
        </w:rPr>
      </w:pPr>
      <w:r w:rsidRPr="0012473C">
        <w:rPr>
          <w:rFonts w:ascii="Arial" w:hAnsi="Arial" w:cs="Arial"/>
          <w:color w:val="000000" w:themeColor="text1"/>
        </w:rPr>
        <w:t xml:space="preserve">Based on the discussions, we have the following observations and proposals regarding SPS support in NB-IoT. </w:t>
      </w:r>
    </w:p>
    <w:p w14:paraId="2BDE5CFF" w14:textId="77777777" w:rsidR="0012473C" w:rsidRPr="0012473C" w:rsidRDefault="0012473C" w:rsidP="0012473C">
      <w:pPr>
        <w:pStyle w:val="Observation"/>
        <w:numPr>
          <w:ilvl w:val="0"/>
          <w:numId w:val="0"/>
        </w:numPr>
        <w:ind w:left="1701" w:hanging="1701"/>
        <w:jc w:val="both"/>
        <w:rPr>
          <w:rFonts w:ascii="Arial" w:hAnsi="Arial" w:cs="Arial"/>
          <w:color w:val="000000" w:themeColor="text1"/>
          <w:lang w:val="en-GB"/>
        </w:rPr>
      </w:pPr>
      <w:r w:rsidRPr="0012473C">
        <w:rPr>
          <w:rFonts w:ascii="Arial" w:hAnsi="Arial" w:cs="Arial"/>
          <w:color w:val="000000" w:themeColor="text1"/>
          <w:lang w:val="en-GB"/>
        </w:rPr>
        <w:t>Observation 1</w:t>
      </w:r>
      <w:r w:rsidRPr="0012473C">
        <w:rPr>
          <w:rFonts w:ascii="Arial" w:hAnsi="Arial" w:cs="Arial"/>
          <w:color w:val="000000" w:themeColor="text1"/>
          <w:lang w:val="en-GB"/>
        </w:rPr>
        <w:tab/>
        <w:t>Depending on the final design on RAN1, the foreseeable RAN1 impacts if SPS is introduced in NB-IoT limits to the DCI design.</w:t>
      </w:r>
    </w:p>
    <w:p w14:paraId="1C848872" w14:textId="77777777" w:rsidR="0012473C" w:rsidRPr="0012473C" w:rsidRDefault="0012473C" w:rsidP="0012473C">
      <w:pPr>
        <w:pStyle w:val="Observation"/>
        <w:numPr>
          <w:ilvl w:val="0"/>
          <w:numId w:val="0"/>
        </w:numPr>
        <w:ind w:left="1701" w:hanging="1701"/>
        <w:jc w:val="both"/>
        <w:rPr>
          <w:rFonts w:ascii="Arial" w:hAnsi="Arial" w:cs="Arial"/>
          <w:color w:val="000000" w:themeColor="text1"/>
          <w:lang w:val="en-GB"/>
        </w:rPr>
      </w:pPr>
      <w:r w:rsidRPr="0012473C">
        <w:rPr>
          <w:rFonts w:ascii="Arial" w:hAnsi="Arial" w:cs="Arial"/>
          <w:color w:val="000000" w:themeColor="text1"/>
          <w:lang w:val="en-GB"/>
        </w:rPr>
        <w:t>Observation 2</w:t>
      </w:r>
      <w:r w:rsidRPr="0012473C">
        <w:rPr>
          <w:rFonts w:ascii="Arial" w:hAnsi="Arial" w:cs="Arial"/>
          <w:color w:val="000000" w:themeColor="text1"/>
          <w:lang w:val="en-GB"/>
        </w:rPr>
        <w:tab/>
        <w:t>PHY-SR has little or no advantage to Rel-13 RA; the number of messages exchanges are the same, but PHY-SR introduces a non-zero UL resources consumption.</w:t>
      </w:r>
    </w:p>
    <w:p w14:paraId="06A9E6A0" w14:textId="42ED4B1B" w:rsidR="0012473C" w:rsidRDefault="0012473C" w:rsidP="0012473C">
      <w:pPr>
        <w:jc w:val="both"/>
        <w:rPr>
          <w:rFonts w:ascii="Arial" w:hAnsi="Arial" w:cs="Arial"/>
          <w:b/>
          <w:bCs/>
          <w:color w:val="000000" w:themeColor="text1"/>
          <w:lang w:val="en-GB"/>
        </w:rPr>
      </w:pPr>
      <w:r w:rsidRPr="0012473C">
        <w:rPr>
          <w:rFonts w:ascii="Arial" w:hAnsi="Arial" w:cs="Arial"/>
          <w:b/>
          <w:bCs/>
          <w:color w:val="000000" w:themeColor="text1"/>
          <w:lang w:val="en-GB"/>
        </w:rPr>
        <w:t>Observation 3</w:t>
      </w:r>
      <w:r w:rsidRPr="0012473C">
        <w:rPr>
          <w:rFonts w:ascii="Arial" w:hAnsi="Arial" w:cs="Arial"/>
          <w:b/>
          <w:bCs/>
          <w:color w:val="000000" w:themeColor="text1"/>
          <w:lang w:val="en-GB"/>
        </w:rPr>
        <w:tab/>
        <w:t>Period PHY-SR resources would need to be defined and introduced in specification, whereas SPS is already there and would be straight forward to support also for NB-IoT.</w:t>
      </w:r>
    </w:p>
    <w:p w14:paraId="564735A6" w14:textId="77777777" w:rsidR="00B5079B" w:rsidRDefault="00B5079B" w:rsidP="00B5079B">
      <w:pPr>
        <w:jc w:val="both"/>
        <w:rPr>
          <w:rFonts w:ascii="Arial" w:hAnsi="Arial" w:cs="Arial"/>
          <w:b/>
          <w:bCs/>
          <w:color w:val="000000" w:themeColor="text1"/>
          <w:lang w:val="en-GB"/>
        </w:rPr>
      </w:pPr>
      <w:r w:rsidRPr="0012473C">
        <w:rPr>
          <w:rFonts w:ascii="Arial" w:hAnsi="Arial" w:cs="Arial"/>
          <w:b/>
          <w:bCs/>
          <w:color w:val="000000" w:themeColor="text1"/>
          <w:lang w:val="en-GB"/>
        </w:rPr>
        <w:t>Observation 4</w:t>
      </w:r>
      <w:r w:rsidRPr="0012473C">
        <w:rPr>
          <w:rFonts w:ascii="Arial" w:hAnsi="Arial" w:cs="Arial"/>
          <w:b/>
          <w:bCs/>
          <w:color w:val="000000" w:themeColor="text1"/>
          <w:lang w:val="en-GB"/>
        </w:rPr>
        <w:tab/>
        <w:t xml:space="preserve">To have a fully functional dedicated PHY-SR design, it requires </w:t>
      </w:r>
      <w:r>
        <w:rPr>
          <w:rFonts w:ascii="Arial" w:hAnsi="Arial" w:cs="Arial"/>
          <w:b/>
          <w:bCs/>
          <w:color w:val="000000" w:themeColor="text1"/>
          <w:lang w:val="en-GB"/>
        </w:rPr>
        <w:t xml:space="preserve">a similar design to SPS. Therefore, it is easier to use SPS instead than re-designing the </w:t>
      </w:r>
      <w:r w:rsidRPr="0012473C">
        <w:rPr>
          <w:rFonts w:ascii="Arial" w:hAnsi="Arial" w:cs="Arial"/>
          <w:b/>
          <w:bCs/>
          <w:color w:val="000000" w:themeColor="text1"/>
          <w:lang w:val="en-GB"/>
        </w:rPr>
        <w:t>dedicated PHY-SR</w:t>
      </w:r>
      <w:r>
        <w:rPr>
          <w:rFonts w:ascii="Arial" w:hAnsi="Arial" w:cs="Arial"/>
          <w:b/>
          <w:bCs/>
          <w:color w:val="000000" w:themeColor="text1"/>
          <w:lang w:val="en-GB"/>
        </w:rPr>
        <w:t xml:space="preserve">. </w:t>
      </w:r>
    </w:p>
    <w:p w14:paraId="2C452A26" w14:textId="77777777" w:rsidR="0012473C" w:rsidRPr="0012473C" w:rsidRDefault="0012473C" w:rsidP="0012473C">
      <w:pPr>
        <w:jc w:val="both"/>
        <w:rPr>
          <w:rFonts w:ascii="Arial" w:hAnsi="Arial" w:cs="Arial"/>
          <w:b/>
          <w:bCs/>
          <w:color w:val="000000" w:themeColor="text1"/>
          <w:lang w:val="en-GB"/>
        </w:rPr>
      </w:pPr>
      <w:r w:rsidRPr="0012473C">
        <w:rPr>
          <w:rFonts w:ascii="Arial" w:hAnsi="Arial" w:cs="Arial"/>
          <w:b/>
          <w:bCs/>
          <w:color w:val="000000" w:themeColor="text1"/>
          <w:lang w:val="en-GB"/>
        </w:rPr>
        <w:t>Observation 5</w:t>
      </w:r>
      <w:r w:rsidRPr="0012473C">
        <w:rPr>
          <w:rFonts w:ascii="Arial" w:hAnsi="Arial" w:cs="Arial"/>
          <w:b/>
          <w:bCs/>
          <w:color w:val="000000" w:themeColor="text1"/>
          <w:lang w:val="en-GB"/>
        </w:rPr>
        <w:tab/>
        <w:t xml:space="preserve">Using UL SPS not only we can support more UEs at the same time to send SR/BSR but also reducing the signalling overhead by reducing the number of NPDCCHs. </w:t>
      </w:r>
    </w:p>
    <w:p w14:paraId="1633E3BF" w14:textId="60060EDD" w:rsidR="0012473C" w:rsidRDefault="0012473C" w:rsidP="0012473C">
      <w:pPr>
        <w:jc w:val="both"/>
        <w:rPr>
          <w:rFonts w:ascii="Arial" w:hAnsi="Arial" w:cs="Arial"/>
          <w:b/>
          <w:bCs/>
          <w:color w:val="000000" w:themeColor="text1"/>
          <w:lang w:val="en-GB"/>
        </w:rPr>
      </w:pPr>
      <w:r w:rsidRPr="0012473C">
        <w:rPr>
          <w:rFonts w:ascii="Arial" w:hAnsi="Arial" w:cs="Arial"/>
          <w:b/>
          <w:bCs/>
          <w:color w:val="000000" w:themeColor="text1"/>
          <w:lang w:val="en-GB"/>
        </w:rPr>
        <w:t xml:space="preserve">Observation </w:t>
      </w:r>
      <w:r>
        <w:rPr>
          <w:rFonts w:ascii="Arial" w:hAnsi="Arial" w:cs="Arial"/>
          <w:b/>
          <w:bCs/>
          <w:color w:val="000000" w:themeColor="text1"/>
          <w:lang w:val="en-GB"/>
        </w:rPr>
        <w:t>6</w:t>
      </w:r>
      <w:r w:rsidRPr="0012473C">
        <w:rPr>
          <w:rFonts w:ascii="Arial" w:hAnsi="Arial" w:cs="Arial"/>
          <w:b/>
          <w:bCs/>
          <w:color w:val="000000" w:themeColor="text1"/>
          <w:lang w:val="en-GB"/>
        </w:rPr>
        <w:tab/>
        <w:t xml:space="preserve">NPRACH based PHY-SR can only achieve marginal gains comparing to the baseline case, especially for the UEs in deep coverage. </w:t>
      </w:r>
    </w:p>
    <w:p w14:paraId="63751CCF" w14:textId="77777777" w:rsidR="0012473C" w:rsidRPr="0012473C" w:rsidRDefault="0012473C" w:rsidP="0012473C">
      <w:pPr>
        <w:jc w:val="both"/>
        <w:rPr>
          <w:rFonts w:ascii="Arial" w:hAnsi="Arial" w:cs="Arial"/>
          <w:color w:val="000000" w:themeColor="text1"/>
          <w:lang w:val="en-GB"/>
        </w:rPr>
      </w:pPr>
    </w:p>
    <w:p w14:paraId="5FB4D9D2" w14:textId="77777777" w:rsidR="0012473C" w:rsidRPr="0012473C" w:rsidRDefault="0012473C" w:rsidP="0012473C">
      <w:pPr>
        <w:pStyle w:val="Proposal"/>
        <w:numPr>
          <w:ilvl w:val="0"/>
          <w:numId w:val="29"/>
        </w:numPr>
        <w:jc w:val="both"/>
        <w:rPr>
          <w:rFonts w:ascii="Arial" w:hAnsi="Arial" w:cs="Arial"/>
          <w:color w:val="000000" w:themeColor="text1"/>
        </w:rPr>
      </w:pPr>
      <w:r w:rsidRPr="0012473C">
        <w:rPr>
          <w:rFonts w:ascii="Arial" w:hAnsi="Arial" w:cs="Arial"/>
          <w:color w:val="000000" w:themeColor="text1"/>
        </w:rPr>
        <w:t xml:space="preserve">Using UL SPS with </w:t>
      </w:r>
      <w:r w:rsidRPr="0012473C">
        <w:rPr>
          <w:rFonts w:ascii="Arial" w:hAnsi="Arial" w:cs="Arial"/>
          <w:i/>
          <w:color w:val="000000" w:themeColor="text1"/>
        </w:rPr>
        <w:t>skipUplink</w:t>
      </w:r>
      <w:r w:rsidRPr="0012473C">
        <w:rPr>
          <w:rFonts w:ascii="Arial" w:hAnsi="Arial" w:cs="Arial"/>
          <w:color w:val="000000" w:themeColor="text1"/>
        </w:rPr>
        <w:t xml:space="preserve"> for NB-IoT for use with regular BSR for the UE to require UL resource.</w:t>
      </w:r>
    </w:p>
    <w:p w14:paraId="38153969" w14:textId="77777777" w:rsidR="0012473C" w:rsidRPr="0012473C" w:rsidRDefault="0012473C" w:rsidP="0012473C">
      <w:pPr>
        <w:pStyle w:val="Proposal"/>
        <w:jc w:val="both"/>
        <w:rPr>
          <w:rFonts w:ascii="Arial" w:hAnsi="Arial" w:cs="Arial"/>
          <w:color w:val="000000" w:themeColor="text1"/>
        </w:rPr>
      </w:pPr>
      <w:r w:rsidRPr="0012473C">
        <w:rPr>
          <w:rFonts w:ascii="Arial" w:hAnsi="Arial" w:cs="Arial"/>
          <w:color w:val="000000" w:themeColor="text1"/>
        </w:rPr>
        <w:t xml:space="preserve">Using DCI for </w:t>
      </w:r>
      <w:r w:rsidRPr="0012473C">
        <w:rPr>
          <w:color w:val="000000" w:themeColor="text1"/>
        </w:rPr>
        <w:t>Semi-Persistent Scheduling Activation/Release NPDCCH Validation for NB-IoT</w:t>
      </w:r>
      <w:r w:rsidRPr="0012473C">
        <w:rPr>
          <w:rFonts w:ascii="Arial" w:hAnsi="Arial" w:cs="Arial"/>
          <w:color w:val="000000" w:themeColor="text1"/>
        </w:rPr>
        <w:t xml:space="preserve">. </w:t>
      </w:r>
    </w:p>
    <w:p w14:paraId="61F3DA9A" w14:textId="209FB39D" w:rsidR="0012473C" w:rsidRPr="0012473C" w:rsidRDefault="0012473C" w:rsidP="004F0DCC">
      <w:pPr>
        <w:pStyle w:val="BodyText"/>
        <w:jc w:val="both"/>
        <w:rPr>
          <w:rFonts w:ascii="Arial" w:hAnsi="Arial" w:cs="Arial"/>
          <w:color w:val="000000" w:themeColor="text1"/>
        </w:rPr>
      </w:pPr>
    </w:p>
    <w:p w14:paraId="29BA4675" w14:textId="77777777" w:rsidR="0012473C" w:rsidRPr="0012473C" w:rsidRDefault="0012473C" w:rsidP="004F0DCC">
      <w:pPr>
        <w:pStyle w:val="BodyText"/>
        <w:jc w:val="both"/>
        <w:rPr>
          <w:rFonts w:ascii="Arial" w:hAnsi="Arial" w:cs="Arial"/>
          <w:color w:val="000000" w:themeColor="text1"/>
        </w:rPr>
      </w:pPr>
    </w:p>
    <w:p w14:paraId="7970A8E0" w14:textId="77777777" w:rsidR="00F507D1" w:rsidRPr="0012473C" w:rsidRDefault="00F507D1" w:rsidP="004D06A3">
      <w:pPr>
        <w:pStyle w:val="Heading1"/>
        <w:jc w:val="both"/>
        <w:rPr>
          <w:color w:val="000000" w:themeColor="text1"/>
        </w:rPr>
      </w:pPr>
      <w:bookmarkStart w:id="9" w:name="_In-sequence_SDU_delivery"/>
      <w:bookmarkEnd w:id="9"/>
      <w:r w:rsidRPr="0012473C">
        <w:rPr>
          <w:color w:val="000000" w:themeColor="text1"/>
        </w:rPr>
        <w:lastRenderedPageBreak/>
        <w:t>References</w:t>
      </w:r>
    </w:p>
    <w:p w14:paraId="442C0A0E" w14:textId="46A886D2" w:rsidR="001A02C9" w:rsidRPr="0012473C" w:rsidRDefault="001A02C9" w:rsidP="00C95B1E">
      <w:pPr>
        <w:pStyle w:val="Reference"/>
        <w:rPr>
          <w:rFonts w:ascii="Arial" w:hAnsi="Arial" w:cs="Arial"/>
          <w:color w:val="000000" w:themeColor="text1"/>
        </w:rPr>
      </w:pPr>
      <w:bookmarkStart w:id="10" w:name="_Ref490123478"/>
      <w:bookmarkStart w:id="11" w:name="_Ref489963818"/>
      <w:bookmarkStart w:id="12" w:name="_Ref174151459"/>
      <w:bookmarkStart w:id="13" w:name="_Ref189809556"/>
      <w:r w:rsidRPr="0012473C">
        <w:rPr>
          <w:rFonts w:ascii="Arial" w:hAnsi="Arial" w:cs="Arial"/>
          <w:color w:val="000000" w:themeColor="text1"/>
        </w:rPr>
        <w:t>RP-170732, “New WI on Further NB-IoT enhancements”, RAN #75.</w:t>
      </w:r>
      <w:bookmarkEnd w:id="10"/>
    </w:p>
    <w:p w14:paraId="7B72C2FC" w14:textId="152A8ECB" w:rsidR="00161A58" w:rsidRPr="0012473C" w:rsidRDefault="00C95B1E" w:rsidP="0061437A">
      <w:pPr>
        <w:pStyle w:val="Reference"/>
        <w:rPr>
          <w:rFonts w:ascii="Arial" w:hAnsi="Arial" w:cs="Arial"/>
          <w:color w:val="000000" w:themeColor="text1"/>
        </w:rPr>
      </w:pPr>
      <w:bookmarkStart w:id="14" w:name="_Ref490123768"/>
      <w:r w:rsidRPr="0012473C">
        <w:rPr>
          <w:rFonts w:ascii="Arial" w:hAnsi="Arial" w:cs="Arial"/>
          <w:color w:val="000000" w:themeColor="text1"/>
        </w:rPr>
        <w:t>R1-1801492</w:t>
      </w:r>
      <w:r w:rsidR="00161A58" w:rsidRPr="0012473C">
        <w:rPr>
          <w:rFonts w:ascii="Arial" w:hAnsi="Arial" w:cs="Arial"/>
          <w:color w:val="000000" w:themeColor="text1"/>
        </w:rPr>
        <w:t>, “Physical layer scheduling request for NB-IoT”</w:t>
      </w:r>
      <w:bookmarkEnd w:id="11"/>
      <w:r w:rsidR="00161A58" w:rsidRPr="0012473C">
        <w:rPr>
          <w:rFonts w:ascii="Arial" w:hAnsi="Arial" w:cs="Arial"/>
          <w:color w:val="000000" w:themeColor="text1"/>
        </w:rPr>
        <w:t>, source Ericsson, 3GPP TSG-RAN WG1 Meeting #9</w:t>
      </w:r>
      <w:r w:rsidR="00334D10" w:rsidRPr="0012473C">
        <w:rPr>
          <w:rFonts w:ascii="Arial" w:hAnsi="Arial" w:cs="Arial"/>
          <w:color w:val="000000" w:themeColor="text1"/>
        </w:rPr>
        <w:t>2</w:t>
      </w:r>
      <w:r w:rsidR="00161A58" w:rsidRPr="0012473C">
        <w:rPr>
          <w:rFonts w:ascii="Arial" w:hAnsi="Arial" w:cs="Arial"/>
          <w:color w:val="000000" w:themeColor="text1"/>
        </w:rPr>
        <w:t xml:space="preserve">, </w:t>
      </w:r>
      <w:r w:rsidR="0061437A" w:rsidRPr="0012473C">
        <w:rPr>
          <w:rFonts w:ascii="Arial" w:hAnsi="Arial" w:cs="Arial"/>
          <w:color w:val="000000" w:themeColor="text1"/>
        </w:rPr>
        <w:t>Athens, Greece, 26th February – 2nd March 2018</w:t>
      </w:r>
      <w:r w:rsidR="00161A58" w:rsidRPr="0012473C">
        <w:rPr>
          <w:rFonts w:ascii="Arial" w:hAnsi="Arial" w:cs="Arial"/>
          <w:color w:val="000000" w:themeColor="text1"/>
        </w:rPr>
        <w:t>.</w:t>
      </w:r>
      <w:bookmarkEnd w:id="14"/>
      <w:r w:rsidR="00161A58" w:rsidRPr="0012473C">
        <w:rPr>
          <w:rFonts w:ascii="Arial" w:hAnsi="Arial" w:cs="Arial"/>
          <w:color w:val="000000" w:themeColor="text1"/>
        </w:rPr>
        <w:t xml:space="preserve"> </w:t>
      </w:r>
      <w:bookmarkEnd w:id="12"/>
      <w:bookmarkEnd w:id="13"/>
    </w:p>
    <w:p w14:paraId="5F38CCE0" w14:textId="2596D47F" w:rsidR="002057CD" w:rsidRPr="0012473C" w:rsidRDefault="002057CD" w:rsidP="006D5407">
      <w:pPr>
        <w:pStyle w:val="Reference"/>
        <w:rPr>
          <w:rFonts w:ascii="Arial" w:hAnsi="Arial" w:cs="Arial"/>
          <w:color w:val="000000" w:themeColor="text1"/>
        </w:rPr>
      </w:pPr>
      <w:bookmarkStart w:id="15" w:name="_Ref510615722"/>
      <w:r w:rsidRPr="0012473C">
        <w:rPr>
          <w:rFonts w:ascii="Arial" w:hAnsi="Arial" w:cs="Arial"/>
          <w:color w:val="000000" w:themeColor="text1"/>
        </w:rPr>
        <w:t>R1-1714993, “Assumptions for NB-IoT power consumption for power saving signal or channel”, RAN1#90, thread [90-20], September 2017.</w:t>
      </w:r>
      <w:bookmarkEnd w:id="15"/>
    </w:p>
    <w:bookmarkStart w:id="16" w:name="_Ref513553878"/>
    <w:p w14:paraId="753DE40C" w14:textId="4E637A02" w:rsidR="008D09E7" w:rsidRPr="0012473C" w:rsidRDefault="008D09E7" w:rsidP="008D09E7">
      <w:pPr>
        <w:pStyle w:val="Reference"/>
        <w:rPr>
          <w:rFonts w:ascii="Arial" w:hAnsi="Arial" w:cs="Arial"/>
          <w:color w:val="000000" w:themeColor="text1"/>
        </w:rPr>
      </w:pPr>
      <w:r w:rsidRPr="0012473C">
        <w:rPr>
          <w:rFonts w:ascii="Arial" w:hAnsi="Arial" w:cs="Arial"/>
          <w:color w:val="000000" w:themeColor="text1"/>
        </w:rPr>
        <w:fldChar w:fldCharType="begin"/>
      </w:r>
      <w:r w:rsidRPr="0012473C">
        <w:rPr>
          <w:rFonts w:ascii="Arial" w:hAnsi="Arial" w:cs="Arial"/>
          <w:color w:val="000000" w:themeColor="text1"/>
        </w:rPr>
        <w:instrText>HYPERLINK "C:\\Users\\eyutsui\\AppData\\Local\\Temp\\Docs\\R1-1804157.zip"</w:instrText>
      </w:r>
      <w:r w:rsidRPr="0012473C">
        <w:rPr>
          <w:rFonts w:ascii="Arial" w:hAnsi="Arial" w:cs="Arial"/>
          <w:color w:val="000000" w:themeColor="text1"/>
        </w:rPr>
        <w:fldChar w:fldCharType="separate"/>
      </w:r>
      <w:r w:rsidRPr="0012473C">
        <w:rPr>
          <w:rFonts w:ascii="Arial" w:hAnsi="Arial" w:cs="Arial"/>
          <w:color w:val="000000" w:themeColor="text1"/>
        </w:rPr>
        <w:t>R1-1804157</w:t>
      </w:r>
      <w:r w:rsidRPr="0012473C">
        <w:rPr>
          <w:rFonts w:ascii="Arial" w:hAnsi="Arial" w:cs="Arial"/>
          <w:color w:val="000000" w:themeColor="text1"/>
        </w:rPr>
        <w:fldChar w:fldCharType="end"/>
      </w:r>
      <w:r w:rsidRPr="0012473C">
        <w:rPr>
          <w:rFonts w:ascii="Arial" w:hAnsi="Arial" w:cs="Arial"/>
          <w:color w:val="000000" w:themeColor="text1"/>
        </w:rPr>
        <w:t>, “Semi-persistent scheduling for NB-IoT”, RAN1#92bis, source Ericsson</w:t>
      </w:r>
      <w:bookmarkEnd w:id="16"/>
    </w:p>
    <w:bookmarkStart w:id="17" w:name="_Ref513553879"/>
    <w:p w14:paraId="5F66AA98" w14:textId="5AE0FC59" w:rsidR="008D09E7" w:rsidRPr="0012473C" w:rsidRDefault="008D09E7" w:rsidP="008D09E7">
      <w:pPr>
        <w:pStyle w:val="Reference"/>
        <w:rPr>
          <w:rFonts w:ascii="Arial" w:hAnsi="Arial" w:cs="Arial"/>
          <w:color w:val="000000" w:themeColor="text1"/>
        </w:rPr>
      </w:pPr>
      <w:r w:rsidRPr="0012473C">
        <w:rPr>
          <w:rFonts w:ascii="Arial" w:hAnsi="Arial" w:cs="Arial"/>
          <w:color w:val="000000" w:themeColor="text1"/>
        </w:rPr>
        <w:fldChar w:fldCharType="begin"/>
      </w:r>
      <w:r w:rsidRPr="0012473C">
        <w:rPr>
          <w:rFonts w:ascii="Arial" w:hAnsi="Arial" w:cs="Arial"/>
          <w:color w:val="000000" w:themeColor="text1"/>
        </w:rPr>
        <w:instrText>HYPERLINK "C:\\Users\\eyutsui\\AppData\\Local\\Temp\\Docs\\R1-1804142.zip"</w:instrText>
      </w:r>
      <w:r w:rsidRPr="0012473C">
        <w:rPr>
          <w:rFonts w:ascii="Arial" w:hAnsi="Arial" w:cs="Arial"/>
          <w:color w:val="000000" w:themeColor="text1"/>
        </w:rPr>
        <w:fldChar w:fldCharType="separate"/>
      </w:r>
      <w:r w:rsidRPr="0012473C">
        <w:rPr>
          <w:rFonts w:ascii="Arial" w:hAnsi="Arial" w:cs="Arial"/>
          <w:color w:val="000000" w:themeColor="text1"/>
        </w:rPr>
        <w:t>R1-1804142</w:t>
      </w:r>
      <w:r w:rsidRPr="0012473C">
        <w:rPr>
          <w:rFonts w:ascii="Arial" w:hAnsi="Arial" w:cs="Arial"/>
          <w:color w:val="000000" w:themeColor="text1"/>
        </w:rPr>
        <w:fldChar w:fldCharType="end"/>
      </w:r>
      <w:r w:rsidRPr="0012473C">
        <w:rPr>
          <w:rFonts w:ascii="Arial" w:hAnsi="Arial" w:cs="Arial"/>
          <w:color w:val="000000" w:themeColor="text1"/>
        </w:rPr>
        <w:t>, “L1 Scheduling Request by  Semi Persistent Scheduling”, RAN1#92bis, source MediaTek Inc.</w:t>
      </w:r>
      <w:bookmarkEnd w:id="17"/>
    </w:p>
    <w:bookmarkStart w:id="18" w:name="_Ref513553881"/>
    <w:p w14:paraId="0F85399C" w14:textId="683254B7" w:rsidR="008D09E7" w:rsidRPr="0012473C" w:rsidRDefault="008D09E7" w:rsidP="008D09E7">
      <w:pPr>
        <w:pStyle w:val="Reference"/>
        <w:rPr>
          <w:rFonts w:ascii="Arial" w:hAnsi="Arial" w:cs="Arial"/>
          <w:color w:val="000000" w:themeColor="text1"/>
        </w:rPr>
      </w:pPr>
      <w:r w:rsidRPr="0012473C">
        <w:rPr>
          <w:rFonts w:ascii="Arial" w:hAnsi="Arial" w:cs="Arial"/>
          <w:color w:val="000000" w:themeColor="text1"/>
        </w:rPr>
        <w:fldChar w:fldCharType="begin"/>
      </w:r>
      <w:r w:rsidRPr="0012473C">
        <w:rPr>
          <w:rFonts w:ascii="Arial" w:hAnsi="Arial" w:cs="Arial"/>
          <w:color w:val="000000" w:themeColor="text1"/>
        </w:rPr>
        <w:instrText>HYPERLINK "C:\\Users\\eyutsui\\AppData\\Local\\Temp\\Docs\\R1-1804334.zip"</w:instrText>
      </w:r>
      <w:r w:rsidRPr="0012473C">
        <w:rPr>
          <w:rFonts w:ascii="Arial" w:hAnsi="Arial" w:cs="Arial"/>
          <w:color w:val="000000" w:themeColor="text1"/>
        </w:rPr>
        <w:fldChar w:fldCharType="separate"/>
      </w:r>
      <w:r w:rsidRPr="0012473C">
        <w:rPr>
          <w:rFonts w:ascii="Arial" w:hAnsi="Arial" w:cs="Arial"/>
          <w:color w:val="000000" w:themeColor="text1"/>
        </w:rPr>
        <w:t>R1-1804334</w:t>
      </w:r>
      <w:r w:rsidRPr="0012473C">
        <w:rPr>
          <w:rFonts w:ascii="Arial" w:hAnsi="Arial" w:cs="Arial"/>
          <w:color w:val="000000" w:themeColor="text1"/>
        </w:rPr>
        <w:fldChar w:fldCharType="end"/>
      </w:r>
      <w:r w:rsidRPr="0012473C">
        <w:rPr>
          <w:rFonts w:ascii="Arial" w:hAnsi="Arial" w:cs="Arial"/>
          <w:color w:val="000000" w:themeColor="text1"/>
        </w:rPr>
        <w:t>, “New SPS mechanism for power saving”</w:t>
      </w:r>
      <w:r w:rsidR="00AA5FDB" w:rsidRPr="0012473C">
        <w:rPr>
          <w:rFonts w:ascii="Arial" w:hAnsi="Arial" w:cs="Arial"/>
          <w:color w:val="000000" w:themeColor="text1"/>
        </w:rPr>
        <w:t>,</w:t>
      </w:r>
      <w:r w:rsidRPr="0012473C">
        <w:rPr>
          <w:rFonts w:ascii="Arial" w:hAnsi="Arial" w:cs="Arial"/>
          <w:color w:val="000000" w:themeColor="text1"/>
        </w:rPr>
        <w:t xml:space="preserve"> RAN1#92bis, source Samsung</w:t>
      </w:r>
      <w:bookmarkEnd w:id="18"/>
    </w:p>
    <w:p w14:paraId="44AEDE22" w14:textId="271423AA" w:rsidR="000B1C27" w:rsidRPr="0012473C" w:rsidRDefault="00CB6EC8" w:rsidP="00CB6EC8">
      <w:pPr>
        <w:pStyle w:val="Reference"/>
        <w:rPr>
          <w:rFonts w:ascii="Arial" w:hAnsi="Arial" w:cs="Arial"/>
          <w:color w:val="000000" w:themeColor="text1"/>
        </w:rPr>
      </w:pPr>
      <w:bookmarkStart w:id="19" w:name="_Ref513553937"/>
      <w:r w:rsidRPr="0012473C">
        <w:rPr>
          <w:rFonts w:ascii="Arial" w:hAnsi="Arial" w:cs="Arial"/>
          <w:color w:val="000000" w:themeColor="text1"/>
        </w:rPr>
        <w:t>R2-1808224</w:t>
      </w:r>
      <w:r w:rsidR="000B1C27" w:rsidRPr="0012473C">
        <w:rPr>
          <w:rFonts w:ascii="Arial" w:hAnsi="Arial" w:cs="Arial"/>
          <w:color w:val="000000" w:themeColor="text1"/>
        </w:rPr>
        <w:t>, “</w:t>
      </w:r>
      <w:r w:rsidRPr="0012473C">
        <w:rPr>
          <w:rFonts w:ascii="Arial" w:hAnsi="Arial" w:cs="Arial"/>
          <w:color w:val="000000" w:themeColor="text1"/>
        </w:rPr>
        <w:t>NB-IoT PHY Scheduling Request vs. Higher-layer Buffer Status Report</w:t>
      </w:r>
      <w:r w:rsidR="000B1C27" w:rsidRPr="0012473C">
        <w:rPr>
          <w:rFonts w:ascii="Arial" w:hAnsi="Arial" w:cs="Arial"/>
          <w:color w:val="000000" w:themeColor="text1"/>
        </w:rPr>
        <w:t>”</w:t>
      </w:r>
      <w:bookmarkEnd w:id="19"/>
      <w:r w:rsidRPr="0012473C">
        <w:rPr>
          <w:rFonts w:ascii="Arial" w:hAnsi="Arial" w:cs="Arial"/>
          <w:color w:val="000000" w:themeColor="text1"/>
        </w:rPr>
        <w:t xml:space="preserve">, RAN2#102, source Ericsson. </w:t>
      </w:r>
    </w:p>
    <w:p w14:paraId="020CD72E" w14:textId="03C56A2F" w:rsidR="00AA5FDB" w:rsidRPr="0012473C" w:rsidRDefault="00AA5FDB" w:rsidP="00AA5FDB">
      <w:pPr>
        <w:pStyle w:val="Reference"/>
        <w:rPr>
          <w:rFonts w:ascii="Arial" w:hAnsi="Arial" w:cs="Arial"/>
          <w:color w:val="000000" w:themeColor="text1"/>
        </w:rPr>
      </w:pPr>
      <w:bookmarkStart w:id="20" w:name="_Ref513554555"/>
      <w:r w:rsidRPr="0012473C">
        <w:rPr>
          <w:rFonts w:ascii="Arial" w:hAnsi="Arial" w:cs="Arial"/>
          <w:color w:val="000000" w:themeColor="text1"/>
        </w:rPr>
        <w:t>R1-1803869, “Design for physical layer scheduling request”, RAN1#92bis, source, Huawei, HiSilicon</w:t>
      </w:r>
      <w:bookmarkEnd w:id="20"/>
    </w:p>
    <w:p w14:paraId="47873BC1" w14:textId="1B7E1ECD" w:rsidR="00AE363B" w:rsidRPr="0012473C" w:rsidRDefault="00AE363B" w:rsidP="00AE363B">
      <w:pPr>
        <w:pStyle w:val="Reference"/>
        <w:rPr>
          <w:rFonts w:ascii="Arial" w:hAnsi="Arial" w:cs="Arial"/>
          <w:color w:val="000000" w:themeColor="text1"/>
        </w:rPr>
      </w:pPr>
      <w:bookmarkStart w:id="21" w:name="_Ref513573878"/>
      <w:r w:rsidRPr="0012473C">
        <w:rPr>
          <w:rFonts w:ascii="Arial" w:hAnsi="Arial" w:cs="Arial"/>
          <w:color w:val="000000" w:themeColor="text1"/>
        </w:rPr>
        <w:t>R1-1804178, “Details on physical layer SR without HARQ-ACK for NB-IoT”, RAN1#92bis, source ZTE, SaneChips,</w:t>
      </w:r>
      <w:bookmarkEnd w:id="21"/>
      <w:r w:rsidRPr="0012473C">
        <w:rPr>
          <w:rFonts w:ascii="Arial" w:hAnsi="Arial" w:cs="Arial"/>
          <w:color w:val="000000" w:themeColor="text1"/>
        </w:rPr>
        <w:t xml:space="preserve"> </w:t>
      </w:r>
    </w:p>
    <w:p w14:paraId="2662E2C1" w14:textId="77777777" w:rsidR="008D09E7" w:rsidRPr="0012473C" w:rsidRDefault="008D09E7" w:rsidP="008D09E7">
      <w:pPr>
        <w:pStyle w:val="Reference"/>
        <w:numPr>
          <w:ilvl w:val="0"/>
          <w:numId w:val="0"/>
        </w:numPr>
        <w:ind w:left="567"/>
        <w:rPr>
          <w:rFonts w:ascii="Arial" w:hAnsi="Arial" w:cs="Arial"/>
          <w:color w:val="000000" w:themeColor="text1"/>
        </w:rPr>
      </w:pPr>
    </w:p>
    <w:sectPr w:rsidR="008D09E7" w:rsidRPr="0012473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60E7E" w14:textId="77777777" w:rsidR="003634B2" w:rsidRDefault="003634B2">
      <w:r>
        <w:separator/>
      </w:r>
    </w:p>
  </w:endnote>
  <w:endnote w:type="continuationSeparator" w:id="0">
    <w:p w14:paraId="3BF984D2" w14:textId="77777777" w:rsidR="003634B2" w:rsidRDefault="0036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5787" w14:textId="77777777" w:rsidR="002C6856" w:rsidRDefault="002C68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25BD" w14:textId="016130C8" w:rsidR="002C6856" w:rsidRDefault="002C6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4400">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4400">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95361" w14:textId="77777777" w:rsidR="002C6856" w:rsidRDefault="002C6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DD7C3" w14:textId="77777777" w:rsidR="003634B2" w:rsidRDefault="003634B2">
      <w:r>
        <w:separator/>
      </w:r>
    </w:p>
  </w:footnote>
  <w:footnote w:type="continuationSeparator" w:id="0">
    <w:p w14:paraId="7FD36A7B" w14:textId="77777777" w:rsidR="003634B2" w:rsidRDefault="0036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98157" w14:textId="77777777" w:rsidR="002C6856" w:rsidRDefault="002C685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E01EB" w14:textId="77777777" w:rsidR="002C6856" w:rsidRDefault="002C6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A5ED3" w14:textId="77777777" w:rsidR="002C6856" w:rsidRDefault="002C6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286061A"/>
    <w:lvl w:ilvl="0" w:tplc="706A240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01334C"/>
    <w:multiLevelType w:val="hybridMultilevel"/>
    <w:tmpl w:val="27287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EA4463"/>
    <w:multiLevelType w:val="hybridMultilevel"/>
    <w:tmpl w:val="E9B68CE8"/>
    <w:lvl w:ilvl="0" w:tplc="08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4"/>
  </w:num>
  <w:num w:numId="17">
    <w:abstractNumId w:val="8"/>
  </w:num>
  <w:num w:numId="18">
    <w:abstractNumId w:val="13"/>
  </w:num>
  <w:num w:numId="19">
    <w:abstractNumId w:val="13"/>
  </w:num>
  <w:num w:numId="20">
    <w:abstractNumId w:val="8"/>
  </w:num>
  <w:num w:numId="21">
    <w:abstractNumId w:val="13"/>
    <w:lvlOverride w:ilvl="0">
      <w:startOverride w:val="1"/>
    </w:lvlOverride>
  </w:num>
  <w:num w:numId="22">
    <w:abstractNumId w:val="8"/>
    <w:lvlOverride w:ilvl="0">
      <w:startOverride w:val="1"/>
    </w:lvlOverride>
  </w:num>
  <w:num w:numId="23">
    <w:abstractNumId w:val="10"/>
  </w:num>
  <w:num w:numId="24">
    <w:abstractNumId w:val="8"/>
    <w:lvlOverride w:ilvl="0">
      <w:startOverride w:val="1"/>
    </w:lvlOverride>
  </w:num>
  <w:num w:numId="25">
    <w:abstractNumId w:val="17"/>
  </w:num>
  <w:num w:numId="26">
    <w:abstractNumId w:val="18"/>
  </w:num>
  <w:num w:numId="27">
    <w:abstractNumId w:val="12"/>
  </w:num>
  <w:num w:numId="28">
    <w:abstractNumId w:val="8"/>
    <w:lvlOverride w:ilvl="0">
      <w:startOverride w:val="1"/>
    </w:lvlOverride>
  </w:num>
  <w:num w:numId="29">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1FA"/>
    <w:rsid w:val="000006E1"/>
    <w:rsid w:val="0000085F"/>
    <w:rsid w:val="00002A37"/>
    <w:rsid w:val="000039F4"/>
    <w:rsid w:val="00006446"/>
    <w:rsid w:val="00006896"/>
    <w:rsid w:val="00007CDC"/>
    <w:rsid w:val="00011B28"/>
    <w:rsid w:val="00015D15"/>
    <w:rsid w:val="00020320"/>
    <w:rsid w:val="0002564D"/>
    <w:rsid w:val="00025ECA"/>
    <w:rsid w:val="00031B8F"/>
    <w:rsid w:val="000325B8"/>
    <w:rsid w:val="00034C15"/>
    <w:rsid w:val="00034E4F"/>
    <w:rsid w:val="00036BA1"/>
    <w:rsid w:val="000422E2"/>
    <w:rsid w:val="00042F22"/>
    <w:rsid w:val="000444EF"/>
    <w:rsid w:val="00047CD3"/>
    <w:rsid w:val="00052422"/>
    <w:rsid w:val="00052A07"/>
    <w:rsid w:val="000534E3"/>
    <w:rsid w:val="000543CF"/>
    <w:rsid w:val="0005606A"/>
    <w:rsid w:val="00057117"/>
    <w:rsid w:val="000616E7"/>
    <w:rsid w:val="0006487E"/>
    <w:rsid w:val="00065E1A"/>
    <w:rsid w:val="00066E12"/>
    <w:rsid w:val="00077E5F"/>
    <w:rsid w:val="0008036A"/>
    <w:rsid w:val="000807BE"/>
    <w:rsid w:val="00081AE6"/>
    <w:rsid w:val="000855EB"/>
    <w:rsid w:val="00085B52"/>
    <w:rsid w:val="000866F2"/>
    <w:rsid w:val="0009009F"/>
    <w:rsid w:val="00091557"/>
    <w:rsid w:val="000924C1"/>
    <w:rsid w:val="000924F0"/>
    <w:rsid w:val="00093474"/>
    <w:rsid w:val="0009510F"/>
    <w:rsid w:val="000A1B7B"/>
    <w:rsid w:val="000A24FE"/>
    <w:rsid w:val="000A309D"/>
    <w:rsid w:val="000A4CE9"/>
    <w:rsid w:val="000A56F2"/>
    <w:rsid w:val="000A6177"/>
    <w:rsid w:val="000B1C27"/>
    <w:rsid w:val="000B2719"/>
    <w:rsid w:val="000B3A8F"/>
    <w:rsid w:val="000B4AB9"/>
    <w:rsid w:val="000B58C3"/>
    <w:rsid w:val="000B61E9"/>
    <w:rsid w:val="000C165A"/>
    <w:rsid w:val="000C1A86"/>
    <w:rsid w:val="000C2E19"/>
    <w:rsid w:val="000C3391"/>
    <w:rsid w:val="000D0D07"/>
    <w:rsid w:val="000D4797"/>
    <w:rsid w:val="000E0527"/>
    <w:rsid w:val="000E1E92"/>
    <w:rsid w:val="000E404A"/>
    <w:rsid w:val="000F0172"/>
    <w:rsid w:val="000F06D6"/>
    <w:rsid w:val="000F0EB1"/>
    <w:rsid w:val="000F1106"/>
    <w:rsid w:val="000F3BE9"/>
    <w:rsid w:val="000F3F6C"/>
    <w:rsid w:val="000F6DF3"/>
    <w:rsid w:val="001005FF"/>
    <w:rsid w:val="0010252B"/>
    <w:rsid w:val="001062FB"/>
    <w:rsid w:val="001063E6"/>
    <w:rsid w:val="00113CF4"/>
    <w:rsid w:val="001153EA"/>
    <w:rsid w:val="00115643"/>
    <w:rsid w:val="00116765"/>
    <w:rsid w:val="001219F5"/>
    <w:rsid w:val="00121A20"/>
    <w:rsid w:val="0012377F"/>
    <w:rsid w:val="00124314"/>
    <w:rsid w:val="0012473C"/>
    <w:rsid w:val="00126B4A"/>
    <w:rsid w:val="00132FD0"/>
    <w:rsid w:val="001344C0"/>
    <w:rsid w:val="001346FA"/>
    <w:rsid w:val="00135252"/>
    <w:rsid w:val="00137AB5"/>
    <w:rsid w:val="00137F0B"/>
    <w:rsid w:val="00140187"/>
    <w:rsid w:val="00151E23"/>
    <w:rsid w:val="001526E0"/>
    <w:rsid w:val="00154E35"/>
    <w:rsid w:val="001551B5"/>
    <w:rsid w:val="00161A58"/>
    <w:rsid w:val="001659C1"/>
    <w:rsid w:val="00165B42"/>
    <w:rsid w:val="00171CCF"/>
    <w:rsid w:val="00173A8E"/>
    <w:rsid w:val="00177795"/>
    <w:rsid w:val="0018143F"/>
    <w:rsid w:val="0018684B"/>
    <w:rsid w:val="00190AC1"/>
    <w:rsid w:val="0019341A"/>
    <w:rsid w:val="00197DF9"/>
    <w:rsid w:val="001A02C9"/>
    <w:rsid w:val="001A1987"/>
    <w:rsid w:val="001A2564"/>
    <w:rsid w:val="001A6173"/>
    <w:rsid w:val="001A65A4"/>
    <w:rsid w:val="001A6CBA"/>
    <w:rsid w:val="001B0D97"/>
    <w:rsid w:val="001B5A5D"/>
    <w:rsid w:val="001B7A31"/>
    <w:rsid w:val="001B7BDF"/>
    <w:rsid w:val="001C1CE5"/>
    <w:rsid w:val="001C3D2A"/>
    <w:rsid w:val="001D0858"/>
    <w:rsid w:val="001D51BA"/>
    <w:rsid w:val="001D6342"/>
    <w:rsid w:val="001D6D53"/>
    <w:rsid w:val="001E58E2"/>
    <w:rsid w:val="001E7AED"/>
    <w:rsid w:val="001F1B43"/>
    <w:rsid w:val="001F3916"/>
    <w:rsid w:val="001F54C5"/>
    <w:rsid w:val="001F662C"/>
    <w:rsid w:val="001F7074"/>
    <w:rsid w:val="00200490"/>
    <w:rsid w:val="00201F3A"/>
    <w:rsid w:val="00203F96"/>
    <w:rsid w:val="002057CD"/>
    <w:rsid w:val="002069B2"/>
    <w:rsid w:val="00207FA3"/>
    <w:rsid w:val="00214DA8"/>
    <w:rsid w:val="00215423"/>
    <w:rsid w:val="002158FA"/>
    <w:rsid w:val="00220600"/>
    <w:rsid w:val="002224DB"/>
    <w:rsid w:val="00223FCB"/>
    <w:rsid w:val="002252C3"/>
    <w:rsid w:val="00225C54"/>
    <w:rsid w:val="00230765"/>
    <w:rsid w:val="002319E4"/>
    <w:rsid w:val="00232AE6"/>
    <w:rsid w:val="00232C4A"/>
    <w:rsid w:val="00235632"/>
    <w:rsid w:val="00235872"/>
    <w:rsid w:val="00241559"/>
    <w:rsid w:val="002435B3"/>
    <w:rsid w:val="002458EB"/>
    <w:rsid w:val="002500C8"/>
    <w:rsid w:val="00256492"/>
    <w:rsid w:val="00257543"/>
    <w:rsid w:val="00260EB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AAC"/>
    <w:rsid w:val="002A1D4E"/>
    <w:rsid w:val="002A2869"/>
    <w:rsid w:val="002A2E8B"/>
    <w:rsid w:val="002A701C"/>
    <w:rsid w:val="002B24D6"/>
    <w:rsid w:val="002B4430"/>
    <w:rsid w:val="002C2B30"/>
    <w:rsid w:val="002C41E6"/>
    <w:rsid w:val="002C6856"/>
    <w:rsid w:val="002D071A"/>
    <w:rsid w:val="002D34B2"/>
    <w:rsid w:val="002D7637"/>
    <w:rsid w:val="002E17F2"/>
    <w:rsid w:val="002E7CAE"/>
    <w:rsid w:val="002F2771"/>
    <w:rsid w:val="002F37A9"/>
    <w:rsid w:val="00301CE6"/>
    <w:rsid w:val="0030256B"/>
    <w:rsid w:val="00302F77"/>
    <w:rsid w:val="0030501F"/>
    <w:rsid w:val="00307220"/>
    <w:rsid w:val="00307BA1"/>
    <w:rsid w:val="00311702"/>
    <w:rsid w:val="00311E82"/>
    <w:rsid w:val="00313FD6"/>
    <w:rsid w:val="003143BD"/>
    <w:rsid w:val="00316FFF"/>
    <w:rsid w:val="003203ED"/>
    <w:rsid w:val="00322C9F"/>
    <w:rsid w:val="003242D0"/>
    <w:rsid w:val="00324400"/>
    <w:rsid w:val="00324D23"/>
    <w:rsid w:val="003312F1"/>
    <w:rsid w:val="00331751"/>
    <w:rsid w:val="00334579"/>
    <w:rsid w:val="00334D10"/>
    <w:rsid w:val="00335858"/>
    <w:rsid w:val="00336BDA"/>
    <w:rsid w:val="00337BB1"/>
    <w:rsid w:val="00342BD7"/>
    <w:rsid w:val="00343A07"/>
    <w:rsid w:val="00346DB5"/>
    <w:rsid w:val="003477B1"/>
    <w:rsid w:val="00357380"/>
    <w:rsid w:val="003575A3"/>
    <w:rsid w:val="003602D9"/>
    <w:rsid w:val="003604CE"/>
    <w:rsid w:val="003634B2"/>
    <w:rsid w:val="00366906"/>
    <w:rsid w:val="00370E47"/>
    <w:rsid w:val="003742AC"/>
    <w:rsid w:val="00375790"/>
    <w:rsid w:val="00377CE1"/>
    <w:rsid w:val="00385BF0"/>
    <w:rsid w:val="003924E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2C42"/>
    <w:rsid w:val="003D3C45"/>
    <w:rsid w:val="003D5B1F"/>
    <w:rsid w:val="003E15FA"/>
    <w:rsid w:val="003E44BE"/>
    <w:rsid w:val="003E55E4"/>
    <w:rsid w:val="003E6F0F"/>
    <w:rsid w:val="003E74E3"/>
    <w:rsid w:val="003F05C7"/>
    <w:rsid w:val="003F0D2A"/>
    <w:rsid w:val="003F2CD4"/>
    <w:rsid w:val="003F6BBE"/>
    <w:rsid w:val="004000E8"/>
    <w:rsid w:val="004023BE"/>
    <w:rsid w:val="00402E2B"/>
    <w:rsid w:val="004042C8"/>
    <w:rsid w:val="0040512B"/>
    <w:rsid w:val="00405CA5"/>
    <w:rsid w:val="00407CD3"/>
    <w:rsid w:val="00410134"/>
    <w:rsid w:val="00410B72"/>
    <w:rsid w:val="00410F18"/>
    <w:rsid w:val="0041263E"/>
    <w:rsid w:val="00413AAC"/>
    <w:rsid w:val="00420C08"/>
    <w:rsid w:val="00421105"/>
    <w:rsid w:val="004242F4"/>
    <w:rsid w:val="00427248"/>
    <w:rsid w:val="0043617B"/>
    <w:rsid w:val="00437447"/>
    <w:rsid w:val="00441A92"/>
    <w:rsid w:val="00444F56"/>
    <w:rsid w:val="00446488"/>
    <w:rsid w:val="004517AA"/>
    <w:rsid w:val="00452CAC"/>
    <w:rsid w:val="00457565"/>
    <w:rsid w:val="00457B71"/>
    <w:rsid w:val="004616FD"/>
    <w:rsid w:val="004637B2"/>
    <w:rsid w:val="004669E2"/>
    <w:rsid w:val="00470C31"/>
    <w:rsid w:val="00471716"/>
    <w:rsid w:val="004734D0"/>
    <w:rsid w:val="0047556B"/>
    <w:rsid w:val="00476DAF"/>
    <w:rsid w:val="00477768"/>
    <w:rsid w:val="00492292"/>
    <w:rsid w:val="0049283B"/>
    <w:rsid w:val="00492BC5"/>
    <w:rsid w:val="004948D1"/>
    <w:rsid w:val="004964F1"/>
    <w:rsid w:val="004A16BC"/>
    <w:rsid w:val="004A1E18"/>
    <w:rsid w:val="004A2B94"/>
    <w:rsid w:val="004B7405"/>
    <w:rsid w:val="004B7C0C"/>
    <w:rsid w:val="004C2DB9"/>
    <w:rsid w:val="004C3898"/>
    <w:rsid w:val="004D06A3"/>
    <w:rsid w:val="004D36B1"/>
    <w:rsid w:val="004D7EBD"/>
    <w:rsid w:val="004E21BF"/>
    <w:rsid w:val="004E2680"/>
    <w:rsid w:val="004E28F9"/>
    <w:rsid w:val="004E462E"/>
    <w:rsid w:val="004E56DC"/>
    <w:rsid w:val="004E76F4"/>
    <w:rsid w:val="004F0B4E"/>
    <w:rsid w:val="004F0B6C"/>
    <w:rsid w:val="004F0DCC"/>
    <w:rsid w:val="004F2078"/>
    <w:rsid w:val="004F4DA3"/>
    <w:rsid w:val="004F6D70"/>
    <w:rsid w:val="005062C5"/>
    <w:rsid w:val="00506557"/>
    <w:rsid w:val="0050677A"/>
    <w:rsid w:val="005108D8"/>
    <w:rsid w:val="005116F9"/>
    <w:rsid w:val="00514486"/>
    <w:rsid w:val="005153A7"/>
    <w:rsid w:val="005219CF"/>
    <w:rsid w:val="00532E59"/>
    <w:rsid w:val="00534B59"/>
    <w:rsid w:val="00536759"/>
    <w:rsid w:val="00537C62"/>
    <w:rsid w:val="00546970"/>
    <w:rsid w:val="00554E19"/>
    <w:rsid w:val="0056121F"/>
    <w:rsid w:val="005613A3"/>
    <w:rsid w:val="005711E3"/>
    <w:rsid w:val="00572505"/>
    <w:rsid w:val="00582809"/>
    <w:rsid w:val="0058798C"/>
    <w:rsid w:val="005900FA"/>
    <w:rsid w:val="00592519"/>
    <w:rsid w:val="005935A4"/>
    <w:rsid w:val="005948C2"/>
    <w:rsid w:val="00595DCA"/>
    <w:rsid w:val="0059779B"/>
    <w:rsid w:val="005A209A"/>
    <w:rsid w:val="005A4E97"/>
    <w:rsid w:val="005A662D"/>
    <w:rsid w:val="005B35D7"/>
    <w:rsid w:val="005B392A"/>
    <w:rsid w:val="005B3AA3"/>
    <w:rsid w:val="005B591A"/>
    <w:rsid w:val="005B6F83"/>
    <w:rsid w:val="005C74FB"/>
    <w:rsid w:val="005D03EB"/>
    <w:rsid w:val="005D1602"/>
    <w:rsid w:val="005D165F"/>
    <w:rsid w:val="005D40BD"/>
    <w:rsid w:val="005E385F"/>
    <w:rsid w:val="005E5B81"/>
    <w:rsid w:val="005F2CB1"/>
    <w:rsid w:val="005F3025"/>
    <w:rsid w:val="005F618C"/>
    <w:rsid w:val="005F70BD"/>
    <w:rsid w:val="005F75CD"/>
    <w:rsid w:val="00602646"/>
    <w:rsid w:val="0060283C"/>
    <w:rsid w:val="00604EA0"/>
    <w:rsid w:val="00604F14"/>
    <w:rsid w:val="00611B83"/>
    <w:rsid w:val="0061215B"/>
    <w:rsid w:val="00613257"/>
    <w:rsid w:val="0061437A"/>
    <w:rsid w:val="00620A71"/>
    <w:rsid w:val="00620D80"/>
    <w:rsid w:val="006234A6"/>
    <w:rsid w:val="00630001"/>
    <w:rsid w:val="006311B3"/>
    <w:rsid w:val="0063284C"/>
    <w:rsid w:val="00636398"/>
    <w:rsid w:val="006368D3"/>
    <w:rsid w:val="006377EC"/>
    <w:rsid w:val="0064151F"/>
    <w:rsid w:val="00641533"/>
    <w:rsid w:val="00641996"/>
    <w:rsid w:val="0064208D"/>
    <w:rsid w:val="00643475"/>
    <w:rsid w:val="0064396A"/>
    <w:rsid w:val="00643B3E"/>
    <w:rsid w:val="0064624E"/>
    <w:rsid w:val="00650AB9"/>
    <w:rsid w:val="00655733"/>
    <w:rsid w:val="00655ACD"/>
    <w:rsid w:val="00656A92"/>
    <w:rsid w:val="00656DDE"/>
    <w:rsid w:val="0066011D"/>
    <w:rsid w:val="006607C0"/>
    <w:rsid w:val="006613A6"/>
    <w:rsid w:val="006627A2"/>
    <w:rsid w:val="006634E6"/>
    <w:rsid w:val="00665519"/>
    <w:rsid w:val="006655EE"/>
    <w:rsid w:val="00667EE7"/>
    <w:rsid w:val="00670922"/>
    <w:rsid w:val="00670BE1"/>
    <w:rsid w:val="0067218F"/>
    <w:rsid w:val="006741F2"/>
    <w:rsid w:val="00674CC3"/>
    <w:rsid w:val="00675BFA"/>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EAA"/>
    <w:rsid w:val="006C5EC9"/>
    <w:rsid w:val="006C6059"/>
    <w:rsid w:val="006C7522"/>
    <w:rsid w:val="006D5407"/>
    <w:rsid w:val="006D6EEB"/>
    <w:rsid w:val="006D6F08"/>
    <w:rsid w:val="006E062C"/>
    <w:rsid w:val="006E28B7"/>
    <w:rsid w:val="006E3310"/>
    <w:rsid w:val="006E4E39"/>
    <w:rsid w:val="006E565E"/>
    <w:rsid w:val="006E673D"/>
    <w:rsid w:val="006E7D3B"/>
    <w:rsid w:val="006F10C5"/>
    <w:rsid w:val="006F1B70"/>
    <w:rsid w:val="006F341D"/>
    <w:rsid w:val="006F3CDE"/>
    <w:rsid w:val="006F58D4"/>
    <w:rsid w:val="0070346E"/>
    <w:rsid w:val="00704EDB"/>
    <w:rsid w:val="00706101"/>
    <w:rsid w:val="00707072"/>
    <w:rsid w:val="00707282"/>
    <w:rsid w:val="00707D61"/>
    <w:rsid w:val="00712287"/>
    <w:rsid w:val="00712772"/>
    <w:rsid w:val="007148D3"/>
    <w:rsid w:val="00714BA4"/>
    <w:rsid w:val="00715A53"/>
    <w:rsid w:val="00715B9A"/>
    <w:rsid w:val="00726EA6"/>
    <w:rsid w:val="00727208"/>
    <w:rsid w:val="00727680"/>
    <w:rsid w:val="007348B1"/>
    <w:rsid w:val="007362A6"/>
    <w:rsid w:val="007366F0"/>
    <w:rsid w:val="00736D7D"/>
    <w:rsid w:val="00740E58"/>
    <w:rsid w:val="007445A0"/>
    <w:rsid w:val="0074524B"/>
    <w:rsid w:val="00747D8B"/>
    <w:rsid w:val="00751228"/>
    <w:rsid w:val="007571E1"/>
    <w:rsid w:val="007600F3"/>
    <w:rsid w:val="007604B2"/>
    <w:rsid w:val="00765281"/>
    <w:rsid w:val="00766BAD"/>
    <w:rsid w:val="007670D7"/>
    <w:rsid w:val="007730BD"/>
    <w:rsid w:val="007755F2"/>
    <w:rsid w:val="00776971"/>
    <w:rsid w:val="0078177E"/>
    <w:rsid w:val="0078304C"/>
    <w:rsid w:val="00783673"/>
    <w:rsid w:val="00785490"/>
    <w:rsid w:val="007863D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008"/>
    <w:rsid w:val="007F4F8A"/>
    <w:rsid w:val="007F55C7"/>
    <w:rsid w:val="00803FAE"/>
    <w:rsid w:val="0080605F"/>
    <w:rsid w:val="00807786"/>
    <w:rsid w:val="00811FCB"/>
    <w:rsid w:val="008158D6"/>
    <w:rsid w:val="00817196"/>
    <w:rsid w:val="008235DB"/>
    <w:rsid w:val="00824AB4"/>
    <w:rsid w:val="0082584B"/>
    <w:rsid w:val="00825C42"/>
    <w:rsid w:val="00825D25"/>
    <w:rsid w:val="00827D6F"/>
    <w:rsid w:val="008354FF"/>
    <w:rsid w:val="008376AC"/>
    <w:rsid w:val="008444E8"/>
    <w:rsid w:val="00844E80"/>
    <w:rsid w:val="00846FE7"/>
    <w:rsid w:val="00853DA9"/>
    <w:rsid w:val="00854F97"/>
    <w:rsid w:val="00856911"/>
    <w:rsid w:val="00865646"/>
    <w:rsid w:val="00865A2D"/>
    <w:rsid w:val="008677FD"/>
    <w:rsid w:val="008706D4"/>
    <w:rsid w:val="00870F8A"/>
    <w:rsid w:val="008719A4"/>
    <w:rsid w:val="00871D23"/>
    <w:rsid w:val="00874312"/>
    <w:rsid w:val="0087437C"/>
    <w:rsid w:val="00875CD7"/>
    <w:rsid w:val="00876B4D"/>
    <w:rsid w:val="00877F18"/>
    <w:rsid w:val="00885D84"/>
    <w:rsid w:val="00894A88"/>
    <w:rsid w:val="00895386"/>
    <w:rsid w:val="00897A1B"/>
    <w:rsid w:val="008A21FF"/>
    <w:rsid w:val="008A2CE2"/>
    <w:rsid w:val="008A30AC"/>
    <w:rsid w:val="008A44B8"/>
    <w:rsid w:val="008A51A8"/>
    <w:rsid w:val="008A54C7"/>
    <w:rsid w:val="008A65FF"/>
    <w:rsid w:val="008A77D8"/>
    <w:rsid w:val="008A7FB3"/>
    <w:rsid w:val="008B0483"/>
    <w:rsid w:val="008B120C"/>
    <w:rsid w:val="008B51A0"/>
    <w:rsid w:val="008B592A"/>
    <w:rsid w:val="008B7B5C"/>
    <w:rsid w:val="008C0C99"/>
    <w:rsid w:val="008C2017"/>
    <w:rsid w:val="008C4958"/>
    <w:rsid w:val="008C4BAA"/>
    <w:rsid w:val="008C6AE8"/>
    <w:rsid w:val="008C7573"/>
    <w:rsid w:val="008D09E7"/>
    <w:rsid w:val="008D34F1"/>
    <w:rsid w:val="008D39D8"/>
    <w:rsid w:val="008D3BF5"/>
    <w:rsid w:val="008D6D1A"/>
    <w:rsid w:val="008E065E"/>
    <w:rsid w:val="008E0927"/>
    <w:rsid w:val="008E1909"/>
    <w:rsid w:val="008F1EAB"/>
    <w:rsid w:val="008F236D"/>
    <w:rsid w:val="008F33DC"/>
    <w:rsid w:val="008F477F"/>
    <w:rsid w:val="00902350"/>
    <w:rsid w:val="0090336B"/>
    <w:rsid w:val="009053AA"/>
    <w:rsid w:val="00906939"/>
    <w:rsid w:val="00910B7D"/>
    <w:rsid w:val="00911DFB"/>
    <w:rsid w:val="009139D9"/>
    <w:rsid w:val="00914AD8"/>
    <w:rsid w:val="00914DB8"/>
    <w:rsid w:val="00915B3D"/>
    <w:rsid w:val="00916079"/>
    <w:rsid w:val="00917CE9"/>
    <w:rsid w:val="00920BF2"/>
    <w:rsid w:val="00922010"/>
    <w:rsid w:val="0092266B"/>
    <w:rsid w:val="00922F98"/>
    <w:rsid w:val="00931BD9"/>
    <w:rsid w:val="009358FE"/>
    <w:rsid w:val="009368F3"/>
    <w:rsid w:val="00940B9D"/>
    <w:rsid w:val="00941636"/>
    <w:rsid w:val="00943742"/>
    <w:rsid w:val="00945B2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A5B"/>
    <w:rsid w:val="00980477"/>
    <w:rsid w:val="00985253"/>
    <w:rsid w:val="009853B3"/>
    <w:rsid w:val="00990630"/>
    <w:rsid w:val="00991761"/>
    <w:rsid w:val="00994DCA"/>
    <w:rsid w:val="009960EC"/>
    <w:rsid w:val="00996CD6"/>
    <w:rsid w:val="009970DD"/>
    <w:rsid w:val="009A01A9"/>
    <w:rsid w:val="009A0FBA"/>
    <w:rsid w:val="009A1601"/>
    <w:rsid w:val="009A462D"/>
    <w:rsid w:val="009A5CBA"/>
    <w:rsid w:val="009A7FF4"/>
    <w:rsid w:val="009B1F0B"/>
    <w:rsid w:val="009B1F30"/>
    <w:rsid w:val="009B3AC2"/>
    <w:rsid w:val="009B4DF4"/>
    <w:rsid w:val="009B564E"/>
    <w:rsid w:val="009B7E87"/>
    <w:rsid w:val="009C2C2B"/>
    <w:rsid w:val="009C403E"/>
    <w:rsid w:val="009D0534"/>
    <w:rsid w:val="009D4FF0"/>
    <w:rsid w:val="009D703C"/>
    <w:rsid w:val="009D718F"/>
    <w:rsid w:val="009D76F0"/>
    <w:rsid w:val="009E068F"/>
    <w:rsid w:val="009E14E0"/>
    <w:rsid w:val="009E21A6"/>
    <w:rsid w:val="009E35DB"/>
    <w:rsid w:val="009E47A3"/>
    <w:rsid w:val="009F08F3"/>
    <w:rsid w:val="009F2410"/>
    <w:rsid w:val="009F344F"/>
    <w:rsid w:val="00A048A8"/>
    <w:rsid w:val="00A04F49"/>
    <w:rsid w:val="00A13A59"/>
    <w:rsid w:val="00A13E54"/>
    <w:rsid w:val="00A17F63"/>
    <w:rsid w:val="00A2052C"/>
    <w:rsid w:val="00A2193B"/>
    <w:rsid w:val="00A2351A"/>
    <w:rsid w:val="00A264A9"/>
    <w:rsid w:val="00A27785"/>
    <w:rsid w:val="00A30187"/>
    <w:rsid w:val="00A3448A"/>
    <w:rsid w:val="00A36297"/>
    <w:rsid w:val="00A36C21"/>
    <w:rsid w:val="00A41E2B"/>
    <w:rsid w:val="00A45B74"/>
    <w:rsid w:val="00A52AEA"/>
    <w:rsid w:val="00A52E1D"/>
    <w:rsid w:val="00A54B42"/>
    <w:rsid w:val="00A556FA"/>
    <w:rsid w:val="00A61499"/>
    <w:rsid w:val="00A62A77"/>
    <w:rsid w:val="00A63483"/>
    <w:rsid w:val="00A657D7"/>
    <w:rsid w:val="00A660AC"/>
    <w:rsid w:val="00A66F55"/>
    <w:rsid w:val="00A67E6C"/>
    <w:rsid w:val="00A71B99"/>
    <w:rsid w:val="00A739D0"/>
    <w:rsid w:val="00A761D4"/>
    <w:rsid w:val="00A77EC4"/>
    <w:rsid w:val="00A80451"/>
    <w:rsid w:val="00A8295B"/>
    <w:rsid w:val="00A866AB"/>
    <w:rsid w:val="00A92879"/>
    <w:rsid w:val="00A9442A"/>
    <w:rsid w:val="00AA016F"/>
    <w:rsid w:val="00AA1ED6"/>
    <w:rsid w:val="00AA202C"/>
    <w:rsid w:val="00AA51D6"/>
    <w:rsid w:val="00AA5FDB"/>
    <w:rsid w:val="00AB0BC8"/>
    <w:rsid w:val="00AB11CA"/>
    <w:rsid w:val="00AB14D9"/>
    <w:rsid w:val="00AB4AB8"/>
    <w:rsid w:val="00AB655E"/>
    <w:rsid w:val="00AC007F"/>
    <w:rsid w:val="00AC2ECD"/>
    <w:rsid w:val="00AC3119"/>
    <w:rsid w:val="00AC49FB"/>
    <w:rsid w:val="00AC5A10"/>
    <w:rsid w:val="00AD0AA3"/>
    <w:rsid w:val="00AD208D"/>
    <w:rsid w:val="00AD3F94"/>
    <w:rsid w:val="00AD4A5A"/>
    <w:rsid w:val="00AE27AC"/>
    <w:rsid w:val="00AE363B"/>
    <w:rsid w:val="00AE3743"/>
    <w:rsid w:val="00AE40E0"/>
    <w:rsid w:val="00AE4DBA"/>
    <w:rsid w:val="00AE4F07"/>
    <w:rsid w:val="00AF1C5D"/>
    <w:rsid w:val="00AF2E0F"/>
    <w:rsid w:val="00AF42D7"/>
    <w:rsid w:val="00B006FE"/>
    <w:rsid w:val="00B007CB"/>
    <w:rsid w:val="00B02748"/>
    <w:rsid w:val="00B02AA9"/>
    <w:rsid w:val="00B02FA3"/>
    <w:rsid w:val="00B05084"/>
    <w:rsid w:val="00B157F9"/>
    <w:rsid w:val="00B20256"/>
    <w:rsid w:val="00B20D09"/>
    <w:rsid w:val="00B2763F"/>
    <w:rsid w:val="00B27AAC"/>
    <w:rsid w:val="00B30929"/>
    <w:rsid w:val="00B372AA"/>
    <w:rsid w:val="00B40445"/>
    <w:rsid w:val="00B41888"/>
    <w:rsid w:val="00B45613"/>
    <w:rsid w:val="00B45A52"/>
    <w:rsid w:val="00B46175"/>
    <w:rsid w:val="00B5079B"/>
    <w:rsid w:val="00B5409E"/>
    <w:rsid w:val="00B5564C"/>
    <w:rsid w:val="00B6188F"/>
    <w:rsid w:val="00B664C7"/>
    <w:rsid w:val="00B739F6"/>
    <w:rsid w:val="00B81A6C"/>
    <w:rsid w:val="00B85DE5"/>
    <w:rsid w:val="00B90F73"/>
    <w:rsid w:val="00B93B59"/>
    <w:rsid w:val="00B9406A"/>
    <w:rsid w:val="00B96878"/>
    <w:rsid w:val="00BA2280"/>
    <w:rsid w:val="00BA2A08"/>
    <w:rsid w:val="00BA56D2"/>
    <w:rsid w:val="00BA76E0"/>
    <w:rsid w:val="00BB2A25"/>
    <w:rsid w:val="00BB51E9"/>
    <w:rsid w:val="00BC0FDC"/>
    <w:rsid w:val="00BC3053"/>
    <w:rsid w:val="00BC4D2E"/>
    <w:rsid w:val="00BD2999"/>
    <w:rsid w:val="00BD48AC"/>
    <w:rsid w:val="00BD5F1A"/>
    <w:rsid w:val="00BE1234"/>
    <w:rsid w:val="00BE2FA6"/>
    <w:rsid w:val="00BE333F"/>
    <w:rsid w:val="00BE7406"/>
    <w:rsid w:val="00BE7603"/>
    <w:rsid w:val="00BF26FC"/>
    <w:rsid w:val="00BF3279"/>
    <w:rsid w:val="00BF74C7"/>
    <w:rsid w:val="00C0117D"/>
    <w:rsid w:val="00C015F1"/>
    <w:rsid w:val="00C01F33"/>
    <w:rsid w:val="00C02CC6"/>
    <w:rsid w:val="00C040F7"/>
    <w:rsid w:val="00C041B0"/>
    <w:rsid w:val="00C044AB"/>
    <w:rsid w:val="00C05706"/>
    <w:rsid w:val="00C07377"/>
    <w:rsid w:val="00C10478"/>
    <w:rsid w:val="00C12107"/>
    <w:rsid w:val="00C1465F"/>
    <w:rsid w:val="00C14D4B"/>
    <w:rsid w:val="00C154BB"/>
    <w:rsid w:val="00C24345"/>
    <w:rsid w:val="00C279B5"/>
    <w:rsid w:val="00C27C45"/>
    <w:rsid w:val="00C3719D"/>
    <w:rsid w:val="00C50047"/>
    <w:rsid w:val="00C51FE5"/>
    <w:rsid w:val="00C53117"/>
    <w:rsid w:val="00C544E1"/>
    <w:rsid w:val="00C54995"/>
    <w:rsid w:val="00C54D41"/>
    <w:rsid w:val="00C60783"/>
    <w:rsid w:val="00C61E9C"/>
    <w:rsid w:val="00C64672"/>
    <w:rsid w:val="00C65F81"/>
    <w:rsid w:val="00C70697"/>
    <w:rsid w:val="00C72EF4"/>
    <w:rsid w:val="00C75D2F"/>
    <w:rsid w:val="00C76432"/>
    <w:rsid w:val="00C767BE"/>
    <w:rsid w:val="00C76E3C"/>
    <w:rsid w:val="00C81568"/>
    <w:rsid w:val="00C9027A"/>
    <w:rsid w:val="00C9068E"/>
    <w:rsid w:val="00C93C4B"/>
    <w:rsid w:val="00C944AB"/>
    <w:rsid w:val="00C95B1E"/>
    <w:rsid w:val="00C95B40"/>
    <w:rsid w:val="00CA1ED8"/>
    <w:rsid w:val="00CA26C3"/>
    <w:rsid w:val="00CA5B0B"/>
    <w:rsid w:val="00CB1F63"/>
    <w:rsid w:val="00CB6EC8"/>
    <w:rsid w:val="00CB7170"/>
    <w:rsid w:val="00CC040E"/>
    <w:rsid w:val="00CC111F"/>
    <w:rsid w:val="00CC1BCA"/>
    <w:rsid w:val="00CC2011"/>
    <w:rsid w:val="00CC3EA0"/>
    <w:rsid w:val="00CC7B45"/>
    <w:rsid w:val="00CD1188"/>
    <w:rsid w:val="00CD2ED1"/>
    <w:rsid w:val="00CD337B"/>
    <w:rsid w:val="00CD5567"/>
    <w:rsid w:val="00CE0424"/>
    <w:rsid w:val="00CE7561"/>
    <w:rsid w:val="00CF1354"/>
    <w:rsid w:val="00CF3B1F"/>
    <w:rsid w:val="00CF3BF6"/>
    <w:rsid w:val="00CF4D04"/>
    <w:rsid w:val="00CF625B"/>
    <w:rsid w:val="00CF687E"/>
    <w:rsid w:val="00D00306"/>
    <w:rsid w:val="00D0349B"/>
    <w:rsid w:val="00D10249"/>
    <w:rsid w:val="00D115C3"/>
    <w:rsid w:val="00D11897"/>
    <w:rsid w:val="00D13135"/>
    <w:rsid w:val="00D13E4E"/>
    <w:rsid w:val="00D239A7"/>
    <w:rsid w:val="00D23F47"/>
    <w:rsid w:val="00D3364E"/>
    <w:rsid w:val="00D36E71"/>
    <w:rsid w:val="00D37D87"/>
    <w:rsid w:val="00D40B33"/>
    <w:rsid w:val="00D4318F"/>
    <w:rsid w:val="00D438BF"/>
    <w:rsid w:val="00D440F8"/>
    <w:rsid w:val="00D50F97"/>
    <w:rsid w:val="00D546FF"/>
    <w:rsid w:val="00D55AD5"/>
    <w:rsid w:val="00D576CA"/>
    <w:rsid w:val="00D61AF5"/>
    <w:rsid w:val="00D64B6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6FC"/>
    <w:rsid w:val="00DC2D36"/>
    <w:rsid w:val="00DC4376"/>
    <w:rsid w:val="00DC53EF"/>
    <w:rsid w:val="00DE5608"/>
    <w:rsid w:val="00DE58D0"/>
    <w:rsid w:val="00DE654F"/>
    <w:rsid w:val="00DF0B6E"/>
    <w:rsid w:val="00DF15E0"/>
    <w:rsid w:val="00DF1D8F"/>
    <w:rsid w:val="00DF233A"/>
    <w:rsid w:val="00DF37A0"/>
    <w:rsid w:val="00DF7C29"/>
    <w:rsid w:val="00E02ABD"/>
    <w:rsid w:val="00E03339"/>
    <w:rsid w:val="00E07B14"/>
    <w:rsid w:val="00E110E7"/>
    <w:rsid w:val="00E11B20"/>
    <w:rsid w:val="00E14FC1"/>
    <w:rsid w:val="00E17FA2"/>
    <w:rsid w:val="00E22330"/>
    <w:rsid w:val="00E2672F"/>
    <w:rsid w:val="00E30B5A"/>
    <w:rsid w:val="00E3123D"/>
    <w:rsid w:val="00E31461"/>
    <w:rsid w:val="00E31D43"/>
    <w:rsid w:val="00E32608"/>
    <w:rsid w:val="00E34188"/>
    <w:rsid w:val="00E34B6E"/>
    <w:rsid w:val="00E34BCD"/>
    <w:rsid w:val="00E35559"/>
    <w:rsid w:val="00E3723A"/>
    <w:rsid w:val="00E37860"/>
    <w:rsid w:val="00E446F1"/>
    <w:rsid w:val="00E46886"/>
    <w:rsid w:val="00E47AEF"/>
    <w:rsid w:val="00E5216F"/>
    <w:rsid w:val="00E53B75"/>
    <w:rsid w:val="00E54E3B"/>
    <w:rsid w:val="00E57565"/>
    <w:rsid w:val="00E63838"/>
    <w:rsid w:val="00E64434"/>
    <w:rsid w:val="00E6739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477"/>
    <w:rsid w:val="00EB466C"/>
    <w:rsid w:val="00EB4EA2"/>
    <w:rsid w:val="00EC06B4"/>
    <w:rsid w:val="00EC27C6"/>
    <w:rsid w:val="00EC2958"/>
    <w:rsid w:val="00EC4207"/>
    <w:rsid w:val="00EC4D91"/>
    <w:rsid w:val="00EC5653"/>
    <w:rsid w:val="00EC71CE"/>
    <w:rsid w:val="00ED0234"/>
    <w:rsid w:val="00ED1006"/>
    <w:rsid w:val="00EE187D"/>
    <w:rsid w:val="00EE7A61"/>
    <w:rsid w:val="00EF18FE"/>
    <w:rsid w:val="00EF3033"/>
    <w:rsid w:val="00EF5787"/>
    <w:rsid w:val="00EF60D0"/>
    <w:rsid w:val="00F02377"/>
    <w:rsid w:val="00F0528D"/>
    <w:rsid w:val="00F06C67"/>
    <w:rsid w:val="00F06DFD"/>
    <w:rsid w:val="00F071D1"/>
    <w:rsid w:val="00F07533"/>
    <w:rsid w:val="00F10629"/>
    <w:rsid w:val="00F12333"/>
    <w:rsid w:val="00F15FA5"/>
    <w:rsid w:val="00F209B7"/>
    <w:rsid w:val="00F211E0"/>
    <w:rsid w:val="00F21DE3"/>
    <w:rsid w:val="00F2376F"/>
    <w:rsid w:val="00F243D8"/>
    <w:rsid w:val="00F30828"/>
    <w:rsid w:val="00F313D6"/>
    <w:rsid w:val="00F361FA"/>
    <w:rsid w:val="00F40F0C"/>
    <w:rsid w:val="00F4766C"/>
    <w:rsid w:val="00F507D1"/>
    <w:rsid w:val="00F519CE"/>
    <w:rsid w:val="00F51ADA"/>
    <w:rsid w:val="00F607C5"/>
    <w:rsid w:val="00F60DEA"/>
    <w:rsid w:val="00F6302A"/>
    <w:rsid w:val="00F64C2B"/>
    <w:rsid w:val="00F651BE"/>
    <w:rsid w:val="00F67F53"/>
    <w:rsid w:val="00F703BE"/>
    <w:rsid w:val="00F71F69"/>
    <w:rsid w:val="00F72B1E"/>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C8A"/>
    <w:rsid w:val="00FD1EC8"/>
    <w:rsid w:val="00FD2D39"/>
    <w:rsid w:val="00FD47ED"/>
    <w:rsid w:val="00FD74DB"/>
    <w:rsid w:val="00FD7660"/>
    <w:rsid w:val="00FE0655"/>
    <w:rsid w:val="00FE06C1"/>
    <w:rsid w:val="00FE2365"/>
    <w:rsid w:val="00FE4C7B"/>
    <w:rsid w:val="00FE7336"/>
    <w:rsid w:val="00FE787C"/>
    <w:rsid w:val="00FF000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886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6EC8"/>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0A4C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A4CE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A4CE9"/>
    <w:pPr>
      <w:numPr>
        <w:ilvl w:val="2"/>
      </w:numPr>
      <w:spacing w:before="120"/>
      <w:outlineLvl w:val="2"/>
    </w:pPr>
    <w:rPr>
      <w:sz w:val="28"/>
      <w:szCs w:val="28"/>
    </w:rPr>
  </w:style>
  <w:style w:type="paragraph" w:styleId="Heading4">
    <w:name w:val="heading 4"/>
    <w:basedOn w:val="Heading3"/>
    <w:next w:val="Normal"/>
    <w:qFormat/>
    <w:rsid w:val="000A4CE9"/>
    <w:pPr>
      <w:numPr>
        <w:ilvl w:val="3"/>
      </w:numPr>
      <w:outlineLvl w:val="3"/>
    </w:pPr>
    <w:rPr>
      <w:sz w:val="24"/>
      <w:szCs w:val="24"/>
    </w:rPr>
  </w:style>
  <w:style w:type="paragraph" w:styleId="Heading5">
    <w:name w:val="heading 5"/>
    <w:basedOn w:val="Heading4"/>
    <w:next w:val="Normal"/>
    <w:qFormat/>
    <w:rsid w:val="000A4CE9"/>
    <w:pPr>
      <w:numPr>
        <w:ilvl w:val="4"/>
      </w:numPr>
      <w:outlineLvl w:val="4"/>
    </w:pPr>
    <w:rPr>
      <w:sz w:val="22"/>
      <w:szCs w:val="22"/>
    </w:rPr>
  </w:style>
  <w:style w:type="paragraph" w:styleId="Heading6">
    <w:name w:val="heading 6"/>
    <w:basedOn w:val="Normal"/>
    <w:next w:val="Normal"/>
    <w:qFormat/>
    <w:rsid w:val="000A4CE9"/>
    <w:pPr>
      <w:keepNext/>
      <w:keepLines/>
      <w:numPr>
        <w:ilvl w:val="5"/>
        <w:numId w:val="1"/>
      </w:numPr>
      <w:spacing w:before="120"/>
      <w:outlineLvl w:val="5"/>
    </w:pPr>
    <w:rPr>
      <w:rFonts w:cs="Arial"/>
    </w:rPr>
  </w:style>
  <w:style w:type="paragraph" w:styleId="Heading7">
    <w:name w:val="heading 7"/>
    <w:basedOn w:val="Normal"/>
    <w:next w:val="Normal"/>
    <w:qFormat/>
    <w:rsid w:val="000A4CE9"/>
    <w:pPr>
      <w:keepNext/>
      <w:keepLines/>
      <w:numPr>
        <w:ilvl w:val="6"/>
        <w:numId w:val="1"/>
      </w:numPr>
      <w:spacing w:before="120"/>
      <w:outlineLvl w:val="6"/>
    </w:pPr>
    <w:rPr>
      <w:rFonts w:cs="Arial"/>
    </w:rPr>
  </w:style>
  <w:style w:type="paragraph" w:styleId="Heading8">
    <w:name w:val="heading 8"/>
    <w:basedOn w:val="Heading7"/>
    <w:next w:val="Normal"/>
    <w:qFormat/>
    <w:rsid w:val="000A4CE9"/>
    <w:pPr>
      <w:numPr>
        <w:ilvl w:val="7"/>
      </w:numPr>
      <w:outlineLvl w:val="7"/>
    </w:pPr>
  </w:style>
  <w:style w:type="paragraph" w:styleId="Heading9">
    <w:name w:val="heading 9"/>
    <w:basedOn w:val="Heading8"/>
    <w:next w:val="Normal"/>
    <w:qFormat/>
    <w:rsid w:val="000A4CE9"/>
    <w:pPr>
      <w:numPr>
        <w:ilvl w:val="8"/>
      </w:numPr>
      <w:outlineLvl w:val="8"/>
    </w:pPr>
  </w:style>
  <w:style w:type="character" w:default="1" w:styleId="DefaultParagraphFont">
    <w:name w:val="Default Paragraph Font"/>
    <w:uiPriority w:val="1"/>
    <w:semiHidden/>
    <w:unhideWhenUsed/>
    <w:rsid w:val="00CB6E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EC8"/>
  </w:style>
  <w:style w:type="paragraph" w:styleId="TOC8">
    <w:name w:val="toc 8"/>
    <w:basedOn w:val="TOC1"/>
    <w:semiHidden/>
    <w:rsid w:val="000A4CE9"/>
    <w:pPr>
      <w:spacing w:before="180"/>
      <w:ind w:left="2693" w:hanging="2693"/>
    </w:pPr>
    <w:rPr>
      <w:b w:val="0"/>
      <w:bCs/>
    </w:rPr>
  </w:style>
  <w:style w:type="paragraph" w:styleId="TOC1">
    <w:name w:val="toc 1"/>
    <w:aliases w:val="Observation TOC2"/>
    <w:uiPriority w:val="39"/>
    <w:rsid w:val="000A4CE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A4CE9"/>
    <w:pPr>
      <w:keepNext/>
      <w:keepLines/>
      <w:spacing w:before="180"/>
      <w:jc w:val="center"/>
    </w:pPr>
  </w:style>
  <w:style w:type="paragraph" w:styleId="Caption">
    <w:name w:val="caption"/>
    <w:basedOn w:val="Normal"/>
    <w:next w:val="Normal"/>
    <w:qFormat/>
    <w:rsid w:val="000A4CE9"/>
    <w:pPr>
      <w:spacing w:after="240"/>
      <w:jc w:val="center"/>
    </w:pPr>
    <w:rPr>
      <w:b/>
      <w:bCs/>
    </w:rPr>
  </w:style>
  <w:style w:type="paragraph" w:styleId="TOC5">
    <w:name w:val="toc 5"/>
    <w:aliases w:val="Observation TOC"/>
    <w:basedOn w:val="TOC4"/>
    <w:semiHidden/>
    <w:rsid w:val="000A4CE9"/>
    <w:pPr>
      <w:tabs>
        <w:tab w:val="right" w:pos="1701"/>
      </w:tabs>
      <w:ind w:left="1701" w:hanging="1701"/>
    </w:pPr>
  </w:style>
  <w:style w:type="paragraph" w:styleId="TOC4">
    <w:name w:val="toc 4"/>
    <w:basedOn w:val="TOC3"/>
    <w:semiHidden/>
    <w:rsid w:val="000A4CE9"/>
    <w:pPr>
      <w:ind w:left="1418" w:hanging="1418"/>
    </w:pPr>
  </w:style>
  <w:style w:type="paragraph" w:styleId="TOC3">
    <w:name w:val="toc 3"/>
    <w:basedOn w:val="TOC2"/>
    <w:semiHidden/>
    <w:rsid w:val="000A4CE9"/>
    <w:pPr>
      <w:ind w:left="1134" w:hanging="1134"/>
    </w:pPr>
  </w:style>
  <w:style w:type="paragraph" w:styleId="TOC2">
    <w:name w:val="toc 2"/>
    <w:basedOn w:val="TOC1"/>
    <w:semiHidden/>
    <w:rsid w:val="000A4CE9"/>
    <w:pPr>
      <w:keepNext w:val="0"/>
      <w:spacing w:before="0"/>
      <w:ind w:left="851" w:hanging="851"/>
    </w:pPr>
    <w:rPr>
      <w:szCs w:val="20"/>
    </w:rPr>
  </w:style>
  <w:style w:type="paragraph" w:styleId="Index2">
    <w:name w:val="index 2"/>
    <w:basedOn w:val="Index1"/>
    <w:semiHidden/>
    <w:rsid w:val="000A4CE9"/>
    <w:pPr>
      <w:ind w:left="284"/>
    </w:pPr>
  </w:style>
  <w:style w:type="paragraph" w:styleId="Index1">
    <w:name w:val="index 1"/>
    <w:basedOn w:val="Normal"/>
    <w:semiHidden/>
    <w:rsid w:val="000A4CE9"/>
    <w:pPr>
      <w:keepLines/>
      <w:spacing w:after="0"/>
    </w:pPr>
  </w:style>
  <w:style w:type="paragraph" w:styleId="DocumentMap">
    <w:name w:val="Document Map"/>
    <w:basedOn w:val="Normal"/>
    <w:semiHidden/>
    <w:rsid w:val="000A4CE9"/>
    <w:pPr>
      <w:shd w:val="clear" w:color="auto" w:fill="000080"/>
    </w:pPr>
    <w:rPr>
      <w:rFonts w:ascii="Tahoma" w:hAnsi="Tahoma" w:cs="Tahoma"/>
    </w:rPr>
  </w:style>
  <w:style w:type="paragraph" w:styleId="ListNumber2">
    <w:name w:val="List Number 2"/>
    <w:basedOn w:val="ListNumber"/>
    <w:rsid w:val="000A4CE9"/>
    <w:pPr>
      <w:ind w:left="851"/>
    </w:pPr>
  </w:style>
  <w:style w:type="paragraph" w:styleId="ListNumber">
    <w:name w:val="List Number"/>
    <w:basedOn w:val="List"/>
    <w:rsid w:val="000A4CE9"/>
  </w:style>
  <w:style w:type="paragraph" w:styleId="List">
    <w:name w:val="List"/>
    <w:basedOn w:val="Normal"/>
    <w:rsid w:val="000A4CE9"/>
    <w:pPr>
      <w:ind w:left="568" w:hanging="284"/>
    </w:pPr>
  </w:style>
  <w:style w:type="paragraph" w:styleId="Header">
    <w:name w:val="header"/>
    <w:rsid w:val="000A4CE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A4CE9"/>
    <w:rPr>
      <w:b/>
      <w:bCs/>
      <w:position w:val="6"/>
      <w:sz w:val="16"/>
      <w:szCs w:val="16"/>
    </w:rPr>
  </w:style>
  <w:style w:type="paragraph" w:styleId="FootnoteText">
    <w:name w:val="footnote text"/>
    <w:basedOn w:val="Normal"/>
    <w:semiHidden/>
    <w:rsid w:val="000A4CE9"/>
    <w:pPr>
      <w:keepLines/>
      <w:spacing w:after="0"/>
      <w:ind w:left="454" w:hanging="454"/>
    </w:pPr>
    <w:rPr>
      <w:sz w:val="16"/>
      <w:szCs w:val="16"/>
    </w:rPr>
  </w:style>
  <w:style w:type="paragraph" w:customStyle="1" w:styleId="3GPPHeader">
    <w:name w:val="3GPP_Header"/>
    <w:basedOn w:val="Normal"/>
    <w:rsid w:val="000A4CE9"/>
    <w:pPr>
      <w:tabs>
        <w:tab w:val="left" w:pos="1701"/>
        <w:tab w:val="right" w:pos="9639"/>
      </w:tabs>
      <w:spacing w:after="240"/>
    </w:pPr>
    <w:rPr>
      <w:b/>
      <w:sz w:val="24"/>
    </w:rPr>
  </w:style>
  <w:style w:type="paragraph" w:styleId="TOC9">
    <w:name w:val="toc 9"/>
    <w:basedOn w:val="TOC8"/>
    <w:semiHidden/>
    <w:rsid w:val="000A4CE9"/>
    <w:pPr>
      <w:ind w:left="1418" w:hanging="1418"/>
    </w:pPr>
  </w:style>
  <w:style w:type="paragraph" w:styleId="TOC6">
    <w:name w:val="toc 6"/>
    <w:basedOn w:val="TOC5"/>
    <w:next w:val="Normal"/>
    <w:semiHidden/>
    <w:rsid w:val="000A4CE9"/>
    <w:pPr>
      <w:ind w:left="1985" w:hanging="1985"/>
    </w:pPr>
  </w:style>
  <w:style w:type="paragraph" w:styleId="TOC7">
    <w:name w:val="toc 7"/>
    <w:basedOn w:val="TOC6"/>
    <w:next w:val="Normal"/>
    <w:semiHidden/>
    <w:rsid w:val="000A4CE9"/>
    <w:pPr>
      <w:ind w:left="2268" w:hanging="2268"/>
    </w:pPr>
  </w:style>
  <w:style w:type="paragraph" w:styleId="ListBullet2">
    <w:name w:val="List Bullet 2"/>
    <w:basedOn w:val="ListBullet"/>
    <w:rsid w:val="000A4CE9"/>
    <w:pPr>
      <w:numPr>
        <w:numId w:val="6"/>
      </w:numPr>
    </w:pPr>
  </w:style>
  <w:style w:type="paragraph" w:styleId="ListBullet">
    <w:name w:val="List Bullet"/>
    <w:basedOn w:val="BodyText"/>
    <w:rsid w:val="000A4CE9"/>
    <w:pPr>
      <w:numPr>
        <w:numId w:val="5"/>
      </w:numPr>
    </w:pPr>
  </w:style>
  <w:style w:type="paragraph" w:styleId="ListBullet3">
    <w:name w:val="List Bullet 3"/>
    <w:basedOn w:val="ListBullet2"/>
    <w:rsid w:val="000A4CE9"/>
    <w:pPr>
      <w:numPr>
        <w:numId w:val="7"/>
      </w:numPr>
    </w:pPr>
  </w:style>
  <w:style w:type="paragraph" w:customStyle="1" w:styleId="EQ">
    <w:name w:val="EQ"/>
    <w:basedOn w:val="Normal"/>
    <w:next w:val="Normal"/>
    <w:rsid w:val="000A4CE9"/>
    <w:pPr>
      <w:keepLines/>
      <w:tabs>
        <w:tab w:val="center" w:pos="4536"/>
        <w:tab w:val="right" w:pos="9072"/>
      </w:tabs>
      <w:spacing w:after="180"/>
    </w:pPr>
    <w:rPr>
      <w:noProof/>
    </w:rPr>
  </w:style>
  <w:style w:type="paragraph" w:styleId="List2">
    <w:name w:val="List 2"/>
    <w:basedOn w:val="List"/>
    <w:rsid w:val="000A4CE9"/>
    <w:pPr>
      <w:ind w:left="851"/>
    </w:pPr>
  </w:style>
  <w:style w:type="paragraph" w:styleId="List3">
    <w:name w:val="List 3"/>
    <w:basedOn w:val="List2"/>
    <w:rsid w:val="000A4CE9"/>
    <w:pPr>
      <w:ind w:left="1135"/>
    </w:pPr>
  </w:style>
  <w:style w:type="paragraph" w:styleId="List4">
    <w:name w:val="List 4"/>
    <w:basedOn w:val="List3"/>
    <w:rsid w:val="000A4CE9"/>
    <w:pPr>
      <w:ind w:left="1418"/>
    </w:pPr>
  </w:style>
  <w:style w:type="paragraph" w:styleId="List5">
    <w:name w:val="List 5"/>
    <w:basedOn w:val="List4"/>
    <w:rsid w:val="000A4CE9"/>
    <w:pPr>
      <w:ind w:left="1702"/>
    </w:pPr>
  </w:style>
  <w:style w:type="paragraph" w:customStyle="1" w:styleId="EditorsNote">
    <w:name w:val="Editor's Note"/>
    <w:basedOn w:val="Normal"/>
    <w:rsid w:val="000A4CE9"/>
    <w:pPr>
      <w:keepLines/>
      <w:spacing w:after="180"/>
      <w:ind w:left="1135" w:hanging="851"/>
    </w:pPr>
    <w:rPr>
      <w:color w:val="FF0000"/>
    </w:rPr>
  </w:style>
  <w:style w:type="paragraph" w:styleId="ListBullet4">
    <w:name w:val="List Bullet 4"/>
    <w:basedOn w:val="ListBullet3"/>
    <w:rsid w:val="000A4CE9"/>
    <w:pPr>
      <w:numPr>
        <w:numId w:val="8"/>
      </w:numPr>
    </w:pPr>
  </w:style>
  <w:style w:type="paragraph" w:styleId="ListBullet5">
    <w:name w:val="List Bullet 5"/>
    <w:basedOn w:val="ListBullet4"/>
    <w:rsid w:val="000A4CE9"/>
    <w:pPr>
      <w:numPr>
        <w:numId w:val="4"/>
      </w:numPr>
    </w:pPr>
  </w:style>
  <w:style w:type="paragraph" w:styleId="Footer">
    <w:name w:val="footer"/>
    <w:basedOn w:val="Header"/>
    <w:semiHidden/>
    <w:rsid w:val="000A4CE9"/>
    <w:pPr>
      <w:jc w:val="center"/>
    </w:pPr>
    <w:rPr>
      <w:i/>
      <w:iCs/>
    </w:rPr>
  </w:style>
  <w:style w:type="paragraph" w:customStyle="1" w:styleId="Reference">
    <w:name w:val="Reference"/>
    <w:basedOn w:val="Normal"/>
    <w:rsid w:val="000A4CE9"/>
    <w:pPr>
      <w:numPr>
        <w:numId w:val="2"/>
      </w:numPr>
    </w:pPr>
  </w:style>
  <w:style w:type="paragraph" w:styleId="BalloonText">
    <w:name w:val="Balloon Text"/>
    <w:basedOn w:val="Normal"/>
    <w:semiHidden/>
    <w:rsid w:val="000A4CE9"/>
    <w:rPr>
      <w:rFonts w:ascii="Tahoma" w:hAnsi="Tahoma" w:cs="Tahoma"/>
      <w:sz w:val="16"/>
      <w:szCs w:val="16"/>
    </w:rPr>
  </w:style>
  <w:style w:type="character" w:styleId="PageNumber">
    <w:name w:val="page number"/>
    <w:basedOn w:val="DefaultParagraphFont"/>
    <w:semiHidden/>
    <w:rsid w:val="000A4CE9"/>
  </w:style>
  <w:style w:type="paragraph" w:styleId="BodyText">
    <w:name w:val="Body Text"/>
    <w:basedOn w:val="Normal"/>
    <w:link w:val="BodyTextChar"/>
    <w:rsid w:val="000A4CE9"/>
  </w:style>
  <w:style w:type="character" w:styleId="Hyperlink">
    <w:name w:val="Hyperlink"/>
    <w:uiPriority w:val="99"/>
    <w:rsid w:val="000A4CE9"/>
    <w:rPr>
      <w:color w:val="0000FF"/>
      <w:u w:val="single"/>
      <w:lang w:val="en-GB"/>
    </w:rPr>
  </w:style>
  <w:style w:type="character" w:styleId="FollowedHyperlink">
    <w:name w:val="FollowedHyperlink"/>
    <w:semiHidden/>
    <w:rsid w:val="000A4CE9"/>
    <w:rPr>
      <w:color w:val="FF0000"/>
      <w:u w:val="single"/>
    </w:rPr>
  </w:style>
  <w:style w:type="character" w:styleId="CommentReference">
    <w:name w:val="annotation reference"/>
    <w:semiHidden/>
    <w:rsid w:val="000A4CE9"/>
    <w:rPr>
      <w:sz w:val="16"/>
      <w:szCs w:val="16"/>
    </w:rPr>
  </w:style>
  <w:style w:type="paragraph" w:styleId="CommentText">
    <w:name w:val="annotation text"/>
    <w:basedOn w:val="Normal"/>
    <w:semiHidden/>
    <w:rsid w:val="000A4CE9"/>
  </w:style>
  <w:style w:type="paragraph" w:styleId="CommentSubject">
    <w:name w:val="annotation subject"/>
    <w:basedOn w:val="CommentText"/>
    <w:next w:val="CommentText"/>
    <w:semiHidden/>
    <w:rsid w:val="000A4CE9"/>
    <w:rPr>
      <w:b/>
      <w:bCs/>
    </w:rPr>
  </w:style>
  <w:style w:type="character" w:customStyle="1" w:styleId="Heading1Char">
    <w:name w:val="Heading 1 Char"/>
    <w:link w:val="Heading1"/>
    <w:rsid w:val="000A4CE9"/>
    <w:rPr>
      <w:rFonts w:ascii="Arial" w:hAnsi="Arial" w:cs="Arial"/>
      <w:sz w:val="36"/>
      <w:szCs w:val="36"/>
      <w:lang w:val="en-GB" w:eastAsia="zh-CN"/>
    </w:rPr>
  </w:style>
  <w:style w:type="paragraph" w:customStyle="1" w:styleId="B1">
    <w:name w:val="B1"/>
    <w:basedOn w:val="List"/>
    <w:rsid w:val="000A4CE9"/>
    <w:pPr>
      <w:spacing w:after="180"/>
    </w:pPr>
  </w:style>
  <w:style w:type="paragraph" w:customStyle="1" w:styleId="B2">
    <w:name w:val="B2"/>
    <w:basedOn w:val="List2"/>
    <w:rsid w:val="000A4CE9"/>
    <w:pPr>
      <w:spacing w:after="180"/>
    </w:pPr>
  </w:style>
  <w:style w:type="paragraph" w:customStyle="1" w:styleId="B3">
    <w:name w:val="B3"/>
    <w:basedOn w:val="List3"/>
    <w:rsid w:val="000A4CE9"/>
    <w:pPr>
      <w:spacing w:after="180"/>
    </w:pPr>
  </w:style>
  <w:style w:type="paragraph" w:customStyle="1" w:styleId="B4">
    <w:name w:val="B4"/>
    <w:basedOn w:val="List4"/>
    <w:rsid w:val="000A4CE9"/>
    <w:pPr>
      <w:spacing w:after="180"/>
    </w:pPr>
  </w:style>
  <w:style w:type="paragraph" w:customStyle="1" w:styleId="Proposal">
    <w:name w:val="Proposal"/>
    <w:basedOn w:val="Normal"/>
    <w:rsid w:val="000A4CE9"/>
    <w:pPr>
      <w:numPr>
        <w:numId w:val="3"/>
      </w:numPr>
      <w:tabs>
        <w:tab w:val="clear" w:pos="1304"/>
        <w:tab w:val="left" w:pos="1701"/>
      </w:tabs>
      <w:ind w:left="1701" w:hanging="1701"/>
    </w:pPr>
    <w:rPr>
      <w:b/>
      <w:bCs/>
    </w:rPr>
  </w:style>
  <w:style w:type="character" w:customStyle="1" w:styleId="BodyTextChar">
    <w:name w:val="Body Text Char"/>
    <w:link w:val="BodyText"/>
    <w:rsid w:val="000A4CE9"/>
    <w:rPr>
      <w:rFonts w:ascii="Arial" w:hAnsi="Arial"/>
      <w:lang w:val="en-GB" w:eastAsia="zh-CN"/>
    </w:rPr>
  </w:style>
  <w:style w:type="paragraph" w:customStyle="1" w:styleId="B5">
    <w:name w:val="B5"/>
    <w:basedOn w:val="List5"/>
    <w:rsid w:val="000A4CE9"/>
    <w:pPr>
      <w:spacing w:after="180"/>
    </w:pPr>
  </w:style>
  <w:style w:type="paragraph" w:customStyle="1" w:styleId="EX">
    <w:name w:val="EX"/>
    <w:basedOn w:val="Normal"/>
    <w:rsid w:val="000A4CE9"/>
    <w:pPr>
      <w:keepLines/>
      <w:spacing w:after="180"/>
      <w:ind w:left="1702" w:hanging="1418"/>
    </w:pPr>
  </w:style>
  <w:style w:type="paragraph" w:customStyle="1" w:styleId="EW">
    <w:name w:val="EW"/>
    <w:basedOn w:val="EX"/>
    <w:rsid w:val="000A4CE9"/>
    <w:pPr>
      <w:spacing w:after="0"/>
    </w:pPr>
  </w:style>
  <w:style w:type="paragraph" w:customStyle="1" w:styleId="TAL">
    <w:name w:val="TAL"/>
    <w:basedOn w:val="Normal"/>
    <w:rsid w:val="000A4CE9"/>
    <w:pPr>
      <w:keepNext/>
      <w:keepLines/>
      <w:spacing w:after="0"/>
    </w:pPr>
    <w:rPr>
      <w:sz w:val="18"/>
    </w:rPr>
  </w:style>
  <w:style w:type="paragraph" w:customStyle="1" w:styleId="TAC">
    <w:name w:val="TAC"/>
    <w:basedOn w:val="TAL"/>
    <w:rsid w:val="000A4CE9"/>
    <w:pPr>
      <w:jc w:val="center"/>
    </w:pPr>
  </w:style>
  <w:style w:type="paragraph" w:customStyle="1" w:styleId="TAH">
    <w:name w:val="TAH"/>
    <w:basedOn w:val="TAC"/>
    <w:rsid w:val="000A4CE9"/>
    <w:rPr>
      <w:b/>
    </w:rPr>
  </w:style>
  <w:style w:type="paragraph" w:customStyle="1" w:styleId="TAN">
    <w:name w:val="TAN"/>
    <w:basedOn w:val="TAL"/>
    <w:rsid w:val="000A4CE9"/>
    <w:pPr>
      <w:ind w:left="851" w:hanging="851"/>
    </w:pPr>
  </w:style>
  <w:style w:type="paragraph" w:customStyle="1" w:styleId="TAR">
    <w:name w:val="TAR"/>
    <w:basedOn w:val="TAL"/>
    <w:rsid w:val="000A4CE9"/>
    <w:pPr>
      <w:jc w:val="right"/>
    </w:pPr>
  </w:style>
  <w:style w:type="paragraph" w:customStyle="1" w:styleId="TH">
    <w:name w:val="TH"/>
    <w:basedOn w:val="Normal"/>
    <w:rsid w:val="000A4CE9"/>
    <w:pPr>
      <w:keepNext/>
      <w:keepLines/>
      <w:spacing w:before="60" w:after="180"/>
      <w:jc w:val="center"/>
    </w:pPr>
    <w:rPr>
      <w:b/>
    </w:rPr>
  </w:style>
  <w:style w:type="paragraph" w:customStyle="1" w:styleId="TF">
    <w:name w:val="TF"/>
    <w:basedOn w:val="TH"/>
    <w:rsid w:val="000A4CE9"/>
    <w:pPr>
      <w:keepNext w:val="0"/>
      <w:spacing w:before="0" w:after="240"/>
    </w:pPr>
  </w:style>
  <w:style w:type="paragraph" w:customStyle="1" w:styleId="TT">
    <w:name w:val="TT"/>
    <w:basedOn w:val="Heading1"/>
    <w:next w:val="Normal"/>
    <w:rsid w:val="000A4CE9"/>
    <w:pPr>
      <w:numPr>
        <w:numId w:val="0"/>
      </w:numPr>
      <w:ind w:left="1134" w:hanging="1134"/>
      <w:outlineLvl w:val="9"/>
    </w:pPr>
    <w:rPr>
      <w:rFonts w:cs="Times New Roman"/>
      <w:szCs w:val="20"/>
      <w:lang w:eastAsia="en-US"/>
    </w:rPr>
  </w:style>
  <w:style w:type="paragraph" w:customStyle="1" w:styleId="ZA">
    <w:name w:val="ZA"/>
    <w:rsid w:val="000A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4C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A4C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A4CE9"/>
  </w:style>
  <w:style w:type="paragraph" w:customStyle="1" w:styleId="ZH">
    <w:name w:val="ZH"/>
    <w:rsid w:val="000A4C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A4C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A4CE9"/>
    <w:pPr>
      <w:framePr w:hRule="auto" w:wrap="notBeside" w:y="852"/>
    </w:pPr>
    <w:rPr>
      <w:i w:val="0"/>
      <w:sz w:val="40"/>
    </w:rPr>
  </w:style>
  <w:style w:type="paragraph" w:customStyle="1" w:styleId="ZU">
    <w:name w:val="ZU"/>
    <w:rsid w:val="000A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4CE9"/>
    <w:pPr>
      <w:framePr w:wrap="notBeside" w:y="16161"/>
    </w:pPr>
  </w:style>
  <w:style w:type="paragraph" w:customStyle="1" w:styleId="FP">
    <w:name w:val="FP"/>
    <w:basedOn w:val="Normal"/>
    <w:rsid w:val="000A4CE9"/>
    <w:pPr>
      <w:spacing w:after="0"/>
    </w:pPr>
  </w:style>
  <w:style w:type="paragraph" w:customStyle="1" w:styleId="Observation">
    <w:name w:val="Observation"/>
    <w:basedOn w:val="Proposal"/>
    <w:qFormat/>
    <w:rsid w:val="000A4CE9"/>
    <w:pPr>
      <w:numPr>
        <w:numId w:val="13"/>
      </w:numPr>
      <w:ind w:left="1701" w:hanging="1701"/>
    </w:pPr>
  </w:style>
  <w:style w:type="paragraph" w:styleId="TableofFigures">
    <w:name w:val="table of figures"/>
    <w:basedOn w:val="Normal"/>
    <w:next w:val="Normal"/>
    <w:uiPriority w:val="99"/>
    <w:rsid w:val="000A4CE9"/>
    <w:pPr>
      <w:ind w:left="1418" w:hanging="1418"/>
    </w:pPr>
    <w:rPr>
      <w:b/>
    </w:rPr>
  </w:style>
  <w:style w:type="paragraph" w:customStyle="1" w:styleId="Doc-text2">
    <w:name w:val="Doc-text2"/>
    <w:basedOn w:val="Normal"/>
    <w:link w:val="Doc-text2Char"/>
    <w:qFormat/>
    <w:rsid w:val="000A4CE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A4CE9"/>
    <w:rPr>
      <w:rFonts w:ascii="Arial" w:eastAsia="MS Mincho" w:hAnsi="Arial"/>
      <w:szCs w:val="24"/>
      <w:lang w:val="en-GB" w:eastAsia="en-GB"/>
    </w:rPr>
  </w:style>
  <w:style w:type="table" w:styleId="TableGrid">
    <w:name w:val="Table Grid"/>
    <w:basedOn w:val="TableNormal"/>
    <w:rsid w:val="00602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5646"/>
    <w:pPr>
      <w:ind w:left="720"/>
      <w:contextualSpacing/>
    </w:pPr>
  </w:style>
  <w:style w:type="paragraph" w:customStyle="1" w:styleId="Agreement">
    <w:name w:val="Agreement"/>
    <w:basedOn w:val="Normal"/>
    <w:next w:val="Doc-text2"/>
    <w:rsid w:val="00B45613"/>
    <w:pPr>
      <w:tabs>
        <w:tab w:val="num" w:pos="1492"/>
      </w:tabs>
      <w:spacing w:before="60" w:after="0" w:line="240" w:lineRule="auto"/>
      <w:ind w:left="1492" w:hanging="360"/>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564160">
      <w:bodyDiv w:val="1"/>
      <w:marLeft w:val="0"/>
      <w:marRight w:val="0"/>
      <w:marTop w:val="0"/>
      <w:marBottom w:val="0"/>
      <w:divBdr>
        <w:top w:val="none" w:sz="0" w:space="0" w:color="auto"/>
        <w:left w:val="none" w:sz="0" w:space="0" w:color="auto"/>
        <w:bottom w:val="none" w:sz="0" w:space="0" w:color="auto"/>
        <w:right w:val="none" w:sz="0" w:space="0" w:color="auto"/>
      </w:divBdr>
    </w:div>
    <w:div w:id="65368064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1149916">
      <w:bodyDiv w:val="1"/>
      <w:marLeft w:val="0"/>
      <w:marRight w:val="0"/>
      <w:marTop w:val="0"/>
      <w:marBottom w:val="0"/>
      <w:divBdr>
        <w:top w:val="none" w:sz="0" w:space="0" w:color="auto"/>
        <w:left w:val="none" w:sz="0" w:space="0" w:color="auto"/>
        <w:bottom w:val="none" w:sz="0" w:space="0" w:color="auto"/>
        <w:right w:val="none" w:sz="0" w:space="0" w:color="auto"/>
      </w:divBdr>
    </w:div>
    <w:div w:id="1722897753">
      <w:bodyDiv w:val="1"/>
      <w:marLeft w:val="0"/>
      <w:marRight w:val="0"/>
      <w:marTop w:val="0"/>
      <w:marBottom w:val="0"/>
      <w:divBdr>
        <w:top w:val="none" w:sz="0" w:space="0" w:color="auto"/>
        <w:left w:val="none" w:sz="0" w:space="0" w:color="auto"/>
        <w:bottom w:val="none" w:sz="0" w:space="0" w:color="auto"/>
        <w:right w:val="none" w:sz="0" w:space="0" w:color="auto"/>
      </w:divBdr>
    </w:div>
    <w:div w:id="18418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10D143A-19F5-4714-8449-74DF98BE0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2878</Words>
  <Characters>16410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2018-04-04T11:20:00Z</dcterms:created>
  <dcterms:modified xsi:type="dcterms:W3CDTF">2018-05-11T11:24:00Z</dcterms:modified>
</cp:coreProperties>
</file>